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_GBK" w:cs="宋体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洋吕铁路安置房（东区）二次供水泵房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标段（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自动化控制采购及安装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项目）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市场询价公告</w:t>
      </w:r>
    </w:p>
    <w:p w14:paraId="1041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启东市吕四自来水厂有限公司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洋吕铁路安置房（东区）二次供水泵房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标段（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自动化控制采购及安装项目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）即将实施，现就该项目进行市场询价调研。</w:t>
      </w:r>
    </w:p>
    <w:p w14:paraId="421545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详见附件《洋吕铁路安装房（东区）二次供水泵房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标段（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自动化控制采购及安装项目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）采购报价单》</w:t>
      </w:r>
    </w:p>
    <w:p w14:paraId="3DB5FF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约定事项</w:t>
      </w:r>
    </w:p>
    <w:p w14:paraId="6072DC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市场报价表于202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前，送或寄（以收件签收时间为准）启东市吕四港镇环城北路628号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启东市吕四自来水厂有限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公司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，联系人：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先生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，联系电话：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0513-83833736（咨询时间为工作日上午8时至下午17时）。</w:t>
      </w:r>
    </w:p>
    <w:p w14:paraId="1F363C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报价要求：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7797F471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rPr>
          <w:rFonts w:hint="eastAsia" w:cs="宋体"/>
          <w:color w:val="auto"/>
          <w:sz w:val="32"/>
          <w:szCs w:val="32"/>
          <w:lang w:val="en-US" w:eastAsia="zh-CN"/>
        </w:rPr>
      </w:pPr>
      <w:r>
        <w:rPr>
          <w:rFonts w:hint="eastAsia" w:cs="宋体"/>
          <w:color w:val="auto"/>
          <w:sz w:val="32"/>
          <w:szCs w:val="32"/>
          <w:lang w:val="en-US" w:eastAsia="zh-CN"/>
        </w:rPr>
        <w:t>工作范围：PLC柜的电子控制设备采购、安装、调试、增压泵和监控系统模块接入。</w:t>
      </w:r>
    </w:p>
    <w:p w14:paraId="56F24475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4、本次电子设备为国产品牌，质保期6年，配电设备需自行接入。</w:t>
      </w:r>
    </w:p>
    <w:p w14:paraId="26E9B0C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报价单位须提供下列材料：</w:t>
      </w:r>
    </w:p>
    <w:p w14:paraId="28BE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1、营业执照复印件（加盖公章）；</w:t>
      </w:r>
    </w:p>
    <w:p w14:paraId="6427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2、报价表（加盖公章）。</w:t>
      </w:r>
    </w:p>
    <w:p w14:paraId="42424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2022年以来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相关自动化控制项目的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业绩证明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包括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合同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发票扫描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）。</w:t>
      </w:r>
    </w:p>
    <w:p w14:paraId="343219D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拟定支付方式：详见后续招标公告</w:t>
      </w:r>
    </w:p>
    <w:p w14:paraId="3E430C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00" w:lineRule="exact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其他</w:t>
      </w:r>
    </w:p>
    <w:p w14:paraId="29F1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Style w:val="8"/>
          <w:rFonts w:hint="eastAsia" w:ascii="宋体" w:hAnsi="宋体" w:eastAsia="宋体" w:cs="宋体"/>
          <w:kern w:val="0"/>
          <w:sz w:val="32"/>
          <w:szCs w:val="32"/>
          <w:highlight w:val="none"/>
        </w:rPr>
        <w:t>请报价单位认真核算、如实报价，如发现虚假报价的，该单位今后将</w:t>
      </w:r>
      <w:r>
        <w:rPr>
          <w:rStyle w:val="8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记入</w:t>
      </w:r>
      <w:r>
        <w:rPr>
          <w:rStyle w:val="8"/>
          <w:rFonts w:hint="eastAsia" w:ascii="宋体" w:hAnsi="宋体" w:eastAsia="宋体" w:cs="宋体"/>
          <w:kern w:val="0"/>
          <w:sz w:val="32"/>
          <w:szCs w:val="32"/>
          <w:highlight w:val="none"/>
        </w:rPr>
        <w:t>采购</w:t>
      </w:r>
      <w:r>
        <w:rPr>
          <w:rStyle w:val="8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人招标市场的黑名单</w:t>
      </w:r>
      <w:r>
        <w:rPr>
          <w:rStyle w:val="8"/>
          <w:rFonts w:hint="eastAsia" w:ascii="宋体" w:hAnsi="宋体" w:eastAsia="宋体" w:cs="宋体"/>
          <w:kern w:val="0"/>
          <w:sz w:val="32"/>
          <w:szCs w:val="32"/>
          <w:highlight w:val="none"/>
        </w:rPr>
        <w:t>；</w:t>
      </w:r>
    </w:p>
    <w:p w14:paraId="719C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2.本次报价仅作为市场调研用，因此价格仅供参考；</w:t>
      </w:r>
    </w:p>
    <w:p w14:paraId="769E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3.本次调研询价不接收质疑函，只接收市场有效报价信息及对本项目的建议。</w:t>
      </w:r>
    </w:p>
    <w:p w14:paraId="3F4581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89923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72EA3C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 w14:paraId="4AAAD5A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sz w:val="32"/>
          <w:szCs w:val="32"/>
        </w:rPr>
      </w:pPr>
    </w:p>
    <w:p w14:paraId="02762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《洋吕铁路安装房（东区）二次供水泵房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标段（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自动化控制采购及安装项目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）采购报价单》</w:t>
      </w:r>
    </w:p>
    <w:p w14:paraId="705A0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405B5E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38777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13E3B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26E56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启东市吕四自来水厂有限公司</w:t>
      </w:r>
    </w:p>
    <w:p w14:paraId="2B8C86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jc w:val="center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日</w:t>
      </w:r>
    </w:p>
    <w:p w14:paraId="3484AA1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sz w:val="28"/>
          <w:szCs w:val="28"/>
          <w:lang w:val="en-US" w:eastAsia="zh-CN"/>
        </w:rPr>
      </w:pPr>
    </w:p>
    <w:p w14:paraId="7E272DE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  <w:r>
        <w:rPr>
          <w:rFonts w:hint="eastAsia"/>
          <w:sz w:val="32"/>
          <w:szCs w:val="32"/>
          <w:lang w:val="en-US" w:eastAsia="zh-CN"/>
        </w:rPr>
        <w:t>附件：</w:t>
      </w:r>
    </w:p>
    <w:p w14:paraId="69BF2E6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洋吕铁路安装房（东区）二次供水泵房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标段</w:t>
      </w:r>
    </w:p>
    <w:p w14:paraId="562AC11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自动化控制采购及安装项目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）采购报价单</w:t>
      </w:r>
    </w:p>
    <w:p w14:paraId="1547E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405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291"/>
        <w:gridCol w:w="1329"/>
        <w:gridCol w:w="430"/>
        <w:gridCol w:w="215"/>
        <w:gridCol w:w="214"/>
        <w:gridCol w:w="2736"/>
        <w:gridCol w:w="765"/>
        <w:gridCol w:w="759"/>
      </w:tblGrid>
      <w:tr w14:paraId="0513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主要部件名称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</w:tr>
      <w:tr w14:paraId="0FD2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PLC控制柜（含平台对接的智能网关）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自带10#不锈钢槽钢基础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含UPS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5B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给水泵控制柜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泵配套，自带10#槽钢基础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地面液位报警、余氯浊度上传预留点、流量计、电动阀、手动变频等（可优化为一套）。集成至PLC控制柜，上层为监控设备硬盘，下层为PLC模块。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77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球机1个，枪机2个，监控主机、硬盘90天存储量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A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9FF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（含读卡器、门磁锁、需另安装灵动锁断电单头锁）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7E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红外线入侵报警、烟感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6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90E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不锈钢桥架及电缆（总电源至控制柜，及控制柜至泵的电缆、送流量计、电动阀、排污泵电控柜、水箱液位计、排污液位计）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主桥架不低于150MM宽度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6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结合图纸优化后报价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8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1DE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排污泵手动控制柜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不低于4KW，空余2个空开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91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推荐品牌：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中控技术、汇川、信捷、海康威视、浙江大华</w:t>
            </w:r>
          </w:p>
          <w:p w14:paraId="0F273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0AA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本次报价品牌：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</w:p>
        </w:tc>
      </w:tr>
      <w:tr w14:paraId="538F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2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合计（含税）</w:t>
            </w:r>
          </w:p>
        </w:tc>
        <w:tc>
          <w:tcPr>
            <w:tcW w:w="43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51E927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注：价格包含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%税金，（增值税专用发票）、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价中含包含但不限于采购等所发生的各种费用，即材料费、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设备安装费、设备调试费、</w:t>
      </w:r>
      <w:r>
        <w:rPr>
          <w:rFonts w:hint="eastAsia" w:ascii="宋体" w:hAnsi="宋体" w:eastAsia="宋体" w:cs="宋体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4A95B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2F16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A57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报价单位：（盖章）</w:t>
      </w:r>
    </w:p>
    <w:p w14:paraId="671D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517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294E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联系人及联系方式：</w:t>
      </w:r>
    </w:p>
    <w:p w14:paraId="284DFE0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00" w:lineRule="exact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3A5CB8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rPr>
          <w:rFonts w:hint="eastAsia"/>
          <w:lang w:val="en-US" w:eastAsia="zh-CN"/>
        </w:rPr>
      </w:pPr>
    </w:p>
    <w:p w14:paraId="3CCB89E2"/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CF5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4FE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74FE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80E36"/>
    <w:multiLevelType w:val="singleLevel"/>
    <w:tmpl w:val="F5980E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BEB5C0"/>
    <w:multiLevelType w:val="singleLevel"/>
    <w:tmpl w:val="6CBEB5C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244C8"/>
    <w:rsid w:val="737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rPr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2026-03-16T08:15:29Z</dcterms:created>
  <dc:creator>Administrator</dc:creator>
  <cp:lastModifiedBy>1994</cp:lastModifiedBy>
  <dcterms:modified xsi:type="dcterms:W3CDTF">2026-03-16T08:37:42Z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36D97C2498F34D799A7EBA3AC7FE4D7C_12</vt:lpwstr>
  </property>
</Properties>
</file>