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F08C4">
      <w:pPr>
        <w:jc w:val="center"/>
        <w:rPr>
          <w:rFonts w:hint="eastAsia" w:asciiTheme="minorEastAsia" w:hAnsiTheme="minorEastAsia" w:eastAsiaTheme="minorEastAsia"/>
          <w:b/>
          <w:spacing w:val="0"/>
          <w:sz w:val="32"/>
          <w:szCs w:val="32"/>
          <w:lang w:val="en-US" w:eastAsia="zh-CN"/>
        </w:rPr>
      </w:pPr>
      <w:r>
        <w:rPr>
          <w:rFonts w:hint="eastAsia" w:ascii="黑体" w:hAnsi="黑体" w:eastAsia="黑体" w:cs="黑体"/>
          <w:b/>
          <w:sz w:val="32"/>
          <w:szCs w:val="32"/>
        </w:rPr>
        <w:t>高强度及不锈钢螺丝螺母2025年（第二批）采购项目</w:t>
      </w:r>
      <w:r>
        <w:rPr>
          <w:rFonts w:hint="eastAsia" w:ascii="黑体" w:hAnsi="黑体" w:eastAsia="黑体" w:cs="黑体"/>
          <w:b/>
          <w:sz w:val="32"/>
          <w:szCs w:val="32"/>
        </w:rPr>
        <w:br w:type="textWrapping"/>
      </w:r>
      <w:r>
        <w:rPr>
          <w:rFonts w:hint="eastAsia" w:ascii="黑体" w:hAnsi="黑体" w:eastAsia="黑体" w:cs="黑体"/>
          <w:b/>
          <w:spacing w:val="0"/>
          <w:sz w:val="32"/>
          <w:szCs w:val="32"/>
          <w:lang w:val="en-US" w:eastAsia="zh-CN"/>
        </w:rPr>
        <w:t>招标</w:t>
      </w:r>
      <w:r>
        <w:rPr>
          <w:rFonts w:hint="eastAsia" w:ascii="黑体" w:hAnsi="黑体" w:eastAsia="黑体" w:cs="黑体"/>
          <w:b/>
          <w:spacing w:val="0"/>
          <w:sz w:val="32"/>
          <w:szCs w:val="32"/>
          <w:lang w:val="en-US" w:eastAsia="zh-CN"/>
        </w:rPr>
        <w:t>公告</w:t>
      </w:r>
    </w:p>
    <w:p w14:paraId="5ACD4742">
      <w:pPr>
        <w:snapToGrid w:val="0"/>
        <w:spacing w:line="440" w:lineRule="exact"/>
        <w:ind w:firstLine="628" w:firstLineChars="200"/>
        <w:contextualSpacing/>
        <w:rPr>
          <w:rFonts w:hint="eastAsia" w:ascii="宋体" w:hAnsi="宋体" w:eastAsia="宋体" w:cs="宋体"/>
          <w:sz w:val="30"/>
          <w:szCs w:val="30"/>
          <w:lang w:val="en-US" w:eastAsia="zh-CN"/>
        </w:rPr>
      </w:pPr>
      <w:r>
        <w:rPr>
          <w:rFonts w:hint="eastAsia" w:ascii="宋体" w:hAnsi="宋体" w:eastAsia="宋体" w:cs="宋体"/>
          <w:spacing w:val="7"/>
          <w:kern w:val="0"/>
          <w:sz w:val="30"/>
          <w:szCs w:val="30"/>
        </w:rPr>
        <w:t>启东市吕四</w:t>
      </w:r>
      <w:bookmarkStart w:id="0" w:name="_GoBack"/>
      <w:bookmarkEnd w:id="0"/>
      <w:r>
        <w:rPr>
          <w:rFonts w:hint="eastAsia" w:ascii="宋体" w:hAnsi="宋体" w:eastAsia="宋体" w:cs="宋体"/>
          <w:spacing w:val="7"/>
          <w:kern w:val="0"/>
          <w:sz w:val="30"/>
          <w:szCs w:val="30"/>
        </w:rPr>
        <w:t>自来水厂有限公司</w:t>
      </w:r>
      <w:r>
        <w:rPr>
          <w:rFonts w:hint="eastAsia" w:ascii="宋体" w:hAnsi="宋体" w:eastAsia="宋体" w:cs="宋体"/>
          <w:spacing w:val="7"/>
          <w:kern w:val="0"/>
          <w:sz w:val="30"/>
          <w:szCs w:val="30"/>
          <w:lang w:val="en-US" w:eastAsia="zh-CN"/>
        </w:rPr>
        <w:t>就</w:t>
      </w:r>
      <w:r>
        <w:rPr>
          <w:rFonts w:hint="eastAsia" w:ascii="宋体" w:hAnsi="宋体" w:eastAsia="宋体" w:cs="宋体"/>
          <w:spacing w:val="7"/>
          <w:kern w:val="0"/>
          <w:sz w:val="30"/>
          <w:szCs w:val="30"/>
        </w:rPr>
        <w:t>高强度及不锈钢螺丝螺母2025年（第二批）采购项目招标公告</w:t>
      </w:r>
      <w:r>
        <w:rPr>
          <w:rFonts w:hint="eastAsia" w:ascii="宋体" w:hAnsi="宋体" w:eastAsia="宋体" w:cs="宋体"/>
          <w:sz w:val="30"/>
          <w:szCs w:val="30"/>
          <w:lang w:val="en-US" w:eastAsia="zh-CN"/>
        </w:rPr>
        <w:t>即将实施，现就该项目进行招标采购。</w:t>
      </w:r>
    </w:p>
    <w:p w14:paraId="3E7334E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textAlignment w:val="auto"/>
        <w:rPr>
          <w:rFonts w:hint="eastAsia" w:ascii="黑体" w:hAnsi="黑体" w:eastAsia="黑体" w:cs="黑体"/>
          <w:color w:val="000000"/>
          <w:spacing w:val="0"/>
          <w:sz w:val="30"/>
          <w:szCs w:val="30"/>
        </w:rPr>
      </w:pPr>
      <w:r>
        <w:rPr>
          <w:rFonts w:hint="eastAsia" w:ascii="黑体" w:hAnsi="黑体" w:eastAsia="黑体" w:cs="黑体"/>
          <w:kern w:val="2"/>
          <w:sz w:val="30"/>
          <w:szCs w:val="30"/>
          <w:lang w:val="en-US" w:eastAsia="zh-CN" w:bidi="ar-SA"/>
        </w:rPr>
        <w:t>一、</w:t>
      </w:r>
      <w:r>
        <w:rPr>
          <w:rFonts w:hint="eastAsia" w:ascii="黑体" w:hAnsi="黑体" w:eastAsia="黑体" w:cs="黑体"/>
          <w:sz w:val="30"/>
          <w:szCs w:val="30"/>
          <w:lang w:val="en-US" w:eastAsia="zh-CN"/>
        </w:rPr>
        <w:t>采购需求：</w:t>
      </w:r>
    </w:p>
    <w:p w14:paraId="44E94DE8">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contextualSpacing/>
        <w:jc w:val="center"/>
        <w:textAlignment w:val="auto"/>
        <w:rPr>
          <w:rFonts w:ascii="宋体" w:hAnsi="宋体" w:cs="宋体"/>
          <w:spacing w:val="0"/>
          <w:sz w:val="28"/>
          <w:szCs w:val="28"/>
        </w:rPr>
      </w:pPr>
      <w:r>
        <w:rPr>
          <w:rFonts w:hint="eastAsia" w:ascii="仿宋_GB2312" w:hAnsi="仿宋_GB2312" w:eastAsia="仿宋_GB2312" w:cs="仿宋_GB2312"/>
          <w:spacing w:val="0"/>
          <w:sz w:val="28"/>
          <w:szCs w:val="28"/>
        </w:rPr>
        <w:t>货物需求一览表</w:t>
      </w:r>
    </w:p>
    <w:tbl>
      <w:tblPr>
        <w:tblStyle w:val="7"/>
        <w:tblW w:w="5000" w:type="pct"/>
        <w:jc w:val="center"/>
        <w:tblLayout w:type="fixed"/>
        <w:tblCellMar>
          <w:top w:w="56" w:type="dxa"/>
          <w:left w:w="96" w:type="dxa"/>
          <w:bottom w:w="56" w:type="dxa"/>
          <w:right w:w="96" w:type="dxa"/>
        </w:tblCellMar>
      </w:tblPr>
      <w:tblGrid>
        <w:gridCol w:w="565"/>
        <w:gridCol w:w="1980"/>
        <w:gridCol w:w="975"/>
        <w:gridCol w:w="735"/>
        <w:gridCol w:w="1200"/>
        <w:gridCol w:w="1439"/>
        <w:gridCol w:w="1367"/>
        <w:gridCol w:w="1343"/>
      </w:tblGrid>
      <w:tr w14:paraId="1865592F">
        <w:tblPrEx>
          <w:tblCellMar>
            <w:top w:w="56" w:type="dxa"/>
            <w:left w:w="96" w:type="dxa"/>
            <w:bottom w:w="56" w:type="dxa"/>
            <w:right w:w="96" w:type="dxa"/>
          </w:tblCellMar>
        </w:tblPrEx>
        <w:trPr>
          <w:trHeight w:val="0" w:hRule="atLeas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254E">
            <w:pPr>
              <w:keepNext w:val="0"/>
              <w:keepLines w:val="0"/>
              <w:widowControl/>
              <w:suppressLineNumbers w:val="0"/>
              <w:jc w:val="center"/>
              <w:textAlignment w:val="center"/>
              <w:rPr>
                <w:rFonts w:ascii="宋体" w:hAnsi="宋体" w:cs="宋体"/>
                <w:b/>
                <w:bCs/>
                <w:sz w:val="22"/>
              </w:rPr>
            </w:pPr>
            <w:r>
              <w:rPr>
                <w:rFonts w:hint="eastAsia" w:ascii="宋体" w:hAnsi="宋体" w:eastAsia="宋体" w:cs="宋体"/>
                <w:b/>
                <w:bCs/>
                <w:i w:val="0"/>
                <w:iCs w:val="0"/>
                <w:color w:val="000000"/>
                <w:kern w:val="0"/>
                <w:sz w:val="24"/>
                <w:szCs w:val="24"/>
                <w:u w:val="none"/>
                <w:lang w:val="en-US" w:eastAsia="zh-CN" w:bidi="ar"/>
              </w:rPr>
              <w:t>序号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D701">
            <w:pPr>
              <w:keepNext w:val="0"/>
              <w:keepLines w:val="0"/>
              <w:widowControl/>
              <w:suppressLineNumbers w:val="0"/>
              <w:jc w:val="center"/>
              <w:textAlignment w:val="center"/>
              <w:rPr>
                <w:rFonts w:ascii="宋体" w:hAnsi="宋体" w:cs="宋体"/>
                <w:b/>
                <w:bCs/>
                <w:sz w:val="22"/>
              </w:rPr>
            </w:pPr>
            <w:r>
              <w:rPr>
                <w:rFonts w:hint="eastAsia" w:ascii="宋体" w:hAnsi="宋体" w:eastAsia="宋体" w:cs="宋体"/>
                <w:b/>
                <w:bCs/>
                <w:i w:val="0"/>
                <w:iCs w:val="0"/>
                <w:color w:val="000000"/>
                <w:kern w:val="0"/>
                <w:sz w:val="24"/>
                <w:szCs w:val="24"/>
                <w:u w:val="none"/>
                <w:lang w:val="en-US" w:eastAsia="zh-CN" w:bidi="ar"/>
              </w:rPr>
              <w:t>材料名称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20B2">
            <w:pPr>
              <w:keepNext w:val="0"/>
              <w:keepLines w:val="0"/>
              <w:widowControl/>
              <w:suppressLineNumbers w:val="0"/>
              <w:jc w:val="center"/>
              <w:textAlignment w:val="center"/>
              <w:rPr>
                <w:rFonts w:ascii="宋体" w:hAnsi="宋体" w:cs="宋体"/>
                <w:b/>
                <w:bCs/>
                <w:kern w:val="0"/>
                <w:sz w:val="22"/>
              </w:rPr>
            </w:pPr>
            <w:r>
              <w:rPr>
                <w:rFonts w:hint="eastAsia" w:ascii="宋体" w:hAnsi="宋体" w:eastAsia="宋体" w:cs="宋体"/>
                <w:b/>
                <w:bCs/>
                <w:i w:val="0"/>
                <w:iCs w:val="0"/>
                <w:color w:val="000000"/>
                <w:kern w:val="0"/>
                <w:sz w:val="24"/>
                <w:szCs w:val="24"/>
                <w:u w:val="none"/>
                <w:lang w:val="en-US" w:eastAsia="zh-CN" w:bidi="ar"/>
              </w:rPr>
              <w:t>规格/型号</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9FB1">
            <w:pPr>
              <w:keepNext w:val="0"/>
              <w:keepLines w:val="0"/>
              <w:widowControl/>
              <w:suppressLineNumbers w:val="0"/>
              <w:jc w:val="center"/>
              <w:textAlignment w:val="center"/>
              <w:rPr>
                <w:rFonts w:ascii="宋体" w:hAnsi="宋体" w:cs="宋体"/>
                <w:b/>
                <w:bCs/>
                <w:sz w:val="22"/>
              </w:rPr>
            </w:pPr>
            <w:r>
              <w:rPr>
                <w:rFonts w:hint="eastAsia" w:ascii="宋体" w:hAnsi="宋体" w:eastAsia="宋体" w:cs="宋体"/>
                <w:b/>
                <w:bCs/>
                <w:i w:val="0"/>
                <w:iCs w:val="0"/>
                <w:color w:val="000000"/>
                <w:kern w:val="0"/>
                <w:sz w:val="24"/>
                <w:szCs w:val="24"/>
                <w:u w:val="none"/>
                <w:lang w:val="en-US" w:eastAsia="zh-CN" w:bidi="ar"/>
              </w:rPr>
              <w:t>计量单位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DCCB2">
            <w:pPr>
              <w:keepNext w:val="0"/>
              <w:keepLines w:val="0"/>
              <w:widowControl/>
              <w:suppressLineNumbers w:val="0"/>
              <w:jc w:val="center"/>
              <w:textAlignment w:val="center"/>
              <w:rPr>
                <w:rFonts w:ascii="宋体" w:hAnsi="宋体" w:cs="宋体"/>
                <w:b/>
                <w:bCs/>
                <w:kern w:val="0"/>
                <w:sz w:val="22"/>
              </w:rPr>
            </w:pPr>
            <w:r>
              <w:rPr>
                <w:rFonts w:hint="eastAsia" w:ascii="宋体" w:hAnsi="宋体" w:eastAsia="宋体" w:cs="宋体"/>
                <w:b/>
                <w:bCs/>
                <w:i w:val="0"/>
                <w:iCs w:val="0"/>
                <w:color w:val="000000"/>
                <w:kern w:val="0"/>
                <w:sz w:val="24"/>
                <w:szCs w:val="24"/>
                <w:u w:val="none"/>
                <w:lang w:val="en-US" w:eastAsia="zh-CN" w:bidi="ar"/>
              </w:rPr>
              <w:t>预估用量</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A9F0">
            <w:pPr>
              <w:widowControl/>
              <w:snapToGrid w:val="0"/>
              <w:jc w:val="center"/>
              <w:textAlignment w:val="center"/>
              <w:rPr>
                <w:rFonts w:ascii="宋体" w:hAnsi="宋体" w:cs="宋体"/>
                <w:b/>
                <w:bCs/>
                <w:kern w:val="0"/>
                <w:sz w:val="22"/>
              </w:rPr>
            </w:pPr>
            <w:r>
              <w:rPr>
                <w:rFonts w:hint="eastAsia" w:ascii="宋体" w:hAnsi="宋体" w:cs="宋体"/>
                <w:b/>
                <w:bCs/>
                <w:kern w:val="0"/>
                <w:sz w:val="22"/>
              </w:rPr>
              <w:t>单价（元）</w:t>
            </w:r>
          </w:p>
        </w:tc>
        <w:tc>
          <w:tcPr>
            <w:tcW w:w="136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358D20C">
            <w:pPr>
              <w:widowControl/>
              <w:snapToGrid w:val="0"/>
              <w:jc w:val="center"/>
              <w:textAlignment w:val="center"/>
              <w:rPr>
                <w:rFonts w:ascii="宋体" w:hAnsi="宋体" w:cs="宋体"/>
                <w:b/>
                <w:bCs/>
                <w:kern w:val="0"/>
                <w:sz w:val="22"/>
              </w:rPr>
            </w:pPr>
            <w:r>
              <w:rPr>
                <w:rFonts w:hint="eastAsia" w:ascii="宋体" w:hAnsi="宋体" w:cs="宋体"/>
                <w:b/>
                <w:bCs/>
                <w:kern w:val="0"/>
                <w:sz w:val="22"/>
              </w:rPr>
              <w:t>合价（元）</w:t>
            </w:r>
          </w:p>
        </w:tc>
        <w:tc>
          <w:tcPr>
            <w:tcW w:w="134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229C7D4">
            <w:pPr>
              <w:widowControl/>
              <w:snapToGrid w:val="0"/>
              <w:jc w:val="center"/>
              <w:textAlignment w:val="center"/>
              <w:rPr>
                <w:rFonts w:ascii="宋体" w:hAnsi="宋体" w:cs="宋体"/>
                <w:b/>
                <w:bCs/>
                <w:kern w:val="0"/>
                <w:sz w:val="22"/>
              </w:rPr>
            </w:pPr>
            <w:r>
              <w:rPr>
                <w:rFonts w:hint="eastAsia" w:ascii="宋体" w:hAnsi="宋体" w:cs="宋体"/>
                <w:b/>
                <w:bCs/>
                <w:kern w:val="0"/>
                <w:sz w:val="22"/>
              </w:rPr>
              <w:t>备注</w:t>
            </w:r>
          </w:p>
        </w:tc>
      </w:tr>
      <w:tr w14:paraId="7E6D9EA1">
        <w:tblPrEx>
          <w:tblCellMar>
            <w:top w:w="56" w:type="dxa"/>
            <w:left w:w="96" w:type="dxa"/>
            <w:bottom w:w="56" w:type="dxa"/>
            <w:right w:w="96" w:type="dxa"/>
          </w:tblCellMar>
        </w:tblPrEx>
        <w:trPr>
          <w:trHeight w:val="0" w:hRule="atLeas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0BCC4">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1</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CBE8">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4"/>
                <w:szCs w:val="24"/>
                <w:u w:val="none"/>
                <w:lang w:val="en-US" w:eastAsia="zh-CN" w:bidi="ar"/>
              </w:rPr>
              <w:t>高强度螺丝螺母</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D54B">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16*70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97C1">
            <w:pPr>
              <w:keepNext w:val="0"/>
              <w:keepLines w:val="0"/>
              <w:widowControl/>
              <w:suppressLineNumbers w:val="0"/>
              <w:jc w:val="center"/>
              <w:textAlignment w:val="center"/>
              <w:rPr>
                <w:rFonts w:ascii="宋体" w:hAnsi="宋体" w:cs="宋体"/>
                <w:kern w:val="0"/>
                <w:sz w:val="22"/>
              </w:rPr>
            </w:pPr>
            <w:r>
              <w:rPr>
                <w:rFonts w:hint="eastAsia" w:ascii="宋体" w:hAnsi="宋体" w:cs="宋体"/>
                <w:i w:val="0"/>
                <w:iCs w:val="0"/>
                <w:color w:val="000000"/>
                <w:kern w:val="0"/>
                <w:sz w:val="24"/>
                <w:szCs w:val="24"/>
                <w:u w:val="none"/>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D491">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30000</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8DA5B1">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snapToGrid w:val="0"/>
                <w:color w:val="000000"/>
                <w:kern w:val="0"/>
                <w:sz w:val="22"/>
                <w:szCs w:val="22"/>
                <w:u w:val="none"/>
                <w:lang w:val="en-US" w:eastAsia="zh-CN" w:bidi="ar"/>
              </w:rPr>
              <w:t>1.58</w:t>
            </w:r>
          </w:p>
        </w:tc>
        <w:tc>
          <w:tcPr>
            <w:tcW w:w="1367"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0A47C266">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snapToGrid w:val="0"/>
                <w:color w:val="000000"/>
                <w:kern w:val="0"/>
                <w:sz w:val="22"/>
                <w:szCs w:val="22"/>
                <w:u w:val="none"/>
                <w:lang w:val="en-US" w:eastAsia="zh-CN" w:bidi="ar"/>
              </w:rPr>
              <w:t>47400.00</w:t>
            </w:r>
          </w:p>
        </w:tc>
        <w:tc>
          <w:tcPr>
            <w:tcW w:w="1343" w:type="dxa"/>
            <w:vMerge w:val="restart"/>
            <w:tcBorders>
              <w:left w:val="single" w:color="auto" w:sz="4" w:space="0"/>
              <w:right w:val="single" w:color="000000" w:sz="4" w:space="0"/>
            </w:tcBorders>
            <w:shd w:val="clear" w:color="auto" w:fill="auto"/>
            <w:noWrap/>
            <w:vAlign w:val="center"/>
          </w:tcPr>
          <w:p w14:paraId="53AD6B93">
            <w:pPr>
              <w:widowControl/>
              <w:snapToGrid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含13%增值税、含运费、含卸货费等全部费用</w:t>
            </w:r>
          </w:p>
        </w:tc>
      </w:tr>
      <w:tr w14:paraId="574509AB">
        <w:tblPrEx>
          <w:tblCellMar>
            <w:top w:w="56" w:type="dxa"/>
            <w:left w:w="96" w:type="dxa"/>
            <w:bottom w:w="56" w:type="dxa"/>
            <w:right w:w="96" w:type="dxa"/>
          </w:tblCellMar>
        </w:tblPrEx>
        <w:trPr>
          <w:trHeight w:val="0" w:hRule="atLeas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3B53">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2</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395D">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4"/>
                <w:szCs w:val="24"/>
                <w:u w:val="none"/>
                <w:lang w:val="en-US" w:eastAsia="zh-CN" w:bidi="ar"/>
              </w:rPr>
              <w:t>高强度螺丝螺母</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EB5BB">
            <w:pPr>
              <w:keepNext w:val="0"/>
              <w:keepLines w:val="0"/>
              <w:widowControl/>
              <w:suppressLineNumbers w:val="0"/>
              <w:jc w:val="center"/>
              <w:textAlignment w:val="center"/>
              <w:rPr>
                <w:rFonts w:ascii="宋体" w:hAnsi="宋体" w:cs="宋体"/>
                <w:kern w:val="0"/>
                <w:sz w:val="22"/>
              </w:rPr>
            </w:pPr>
            <w:r>
              <w:rPr>
                <w:rFonts w:hint="eastAsia" w:ascii="宋体" w:hAnsi="宋体" w:cs="宋体"/>
                <w:i w:val="0"/>
                <w:iCs w:val="0"/>
                <w:color w:val="000000"/>
                <w:kern w:val="0"/>
                <w:sz w:val="24"/>
                <w:szCs w:val="24"/>
                <w:u w:val="none"/>
                <w:lang w:val="en-US" w:eastAsia="zh-CN" w:bidi="ar"/>
              </w:rPr>
              <w:t>16*90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2ED0">
            <w:pPr>
              <w:keepNext w:val="0"/>
              <w:keepLines w:val="0"/>
              <w:widowControl/>
              <w:suppressLineNumbers w:val="0"/>
              <w:jc w:val="center"/>
              <w:textAlignment w:val="center"/>
              <w:rPr>
                <w:rFonts w:ascii="宋体" w:hAnsi="宋体" w:cs="宋体"/>
                <w:kern w:val="0"/>
                <w:sz w:val="22"/>
              </w:rPr>
            </w:pPr>
            <w:r>
              <w:rPr>
                <w:rFonts w:hint="eastAsia" w:ascii="宋体" w:hAnsi="宋体" w:cs="宋体"/>
                <w:i w:val="0"/>
                <w:iCs w:val="0"/>
                <w:color w:val="000000"/>
                <w:kern w:val="0"/>
                <w:sz w:val="24"/>
                <w:szCs w:val="24"/>
                <w:u w:val="none"/>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C8EFE">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2000</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252964">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snapToGrid w:val="0"/>
                <w:color w:val="000000"/>
                <w:kern w:val="0"/>
                <w:sz w:val="22"/>
                <w:szCs w:val="22"/>
                <w:u w:val="none"/>
                <w:lang w:val="en-US" w:eastAsia="zh-CN" w:bidi="ar"/>
              </w:rPr>
              <w:t>1.95</w:t>
            </w:r>
          </w:p>
        </w:tc>
        <w:tc>
          <w:tcPr>
            <w:tcW w:w="1367"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23AB1AA2">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snapToGrid w:val="0"/>
                <w:color w:val="000000"/>
                <w:kern w:val="0"/>
                <w:sz w:val="22"/>
                <w:szCs w:val="22"/>
                <w:u w:val="none"/>
                <w:lang w:val="en-US" w:eastAsia="zh-CN" w:bidi="ar"/>
              </w:rPr>
              <w:t>3893.33</w:t>
            </w:r>
          </w:p>
        </w:tc>
        <w:tc>
          <w:tcPr>
            <w:tcW w:w="1343" w:type="dxa"/>
            <w:vMerge w:val="continue"/>
            <w:tcBorders>
              <w:left w:val="single" w:color="auto" w:sz="4" w:space="0"/>
              <w:right w:val="single" w:color="000000" w:sz="4" w:space="0"/>
            </w:tcBorders>
            <w:shd w:val="clear" w:color="auto" w:fill="auto"/>
            <w:noWrap/>
            <w:vAlign w:val="center"/>
          </w:tcPr>
          <w:p w14:paraId="61518396">
            <w:pPr>
              <w:widowControl/>
              <w:snapToGrid w:val="0"/>
              <w:jc w:val="center"/>
              <w:textAlignment w:val="center"/>
              <w:rPr>
                <w:rFonts w:ascii="宋体" w:hAnsi="宋体" w:cs="宋体"/>
                <w:kern w:val="0"/>
                <w:sz w:val="22"/>
              </w:rPr>
            </w:pPr>
          </w:p>
        </w:tc>
      </w:tr>
      <w:tr w14:paraId="02A0B8FD">
        <w:tblPrEx>
          <w:tblCellMar>
            <w:top w:w="56" w:type="dxa"/>
            <w:left w:w="96" w:type="dxa"/>
            <w:bottom w:w="56" w:type="dxa"/>
            <w:right w:w="96" w:type="dxa"/>
          </w:tblCellMar>
        </w:tblPrEx>
        <w:trPr>
          <w:trHeight w:val="0" w:hRule="atLeas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E80A">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3</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D1EE">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4"/>
                <w:szCs w:val="24"/>
                <w:u w:val="none"/>
                <w:lang w:val="en-US" w:eastAsia="zh-CN" w:bidi="ar"/>
              </w:rPr>
              <w:t>高强度螺丝螺母</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9BD5">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16*100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3BB4">
            <w:pPr>
              <w:keepNext w:val="0"/>
              <w:keepLines w:val="0"/>
              <w:widowControl/>
              <w:suppressLineNumbers w:val="0"/>
              <w:jc w:val="center"/>
              <w:textAlignment w:val="center"/>
              <w:rPr>
                <w:rFonts w:ascii="宋体" w:hAnsi="宋体" w:cs="宋体"/>
                <w:kern w:val="0"/>
                <w:sz w:val="22"/>
              </w:rPr>
            </w:pPr>
            <w:r>
              <w:rPr>
                <w:rFonts w:hint="eastAsia" w:ascii="宋体" w:hAnsi="宋体" w:cs="宋体"/>
                <w:i w:val="0"/>
                <w:iCs w:val="0"/>
                <w:color w:val="000000"/>
                <w:kern w:val="0"/>
                <w:sz w:val="24"/>
                <w:szCs w:val="24"/>
                <w:u w:val="none"/>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DCFE">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2000</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865D66">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snapToGrid w:val="0"/>
                <w:color w:val="000000"/>
                <w:kern w:val="0"/>
                <w:sz w:val="22"/>
                <w:szCs w:val="22"/>
                <w:u w:val="none"/>
                <w:lang w:val="en-US" w:eastAsia="zh-CN" w:bidi="ar"/>
              </w:rPr>
              <w:t>2.13</w:t>
            </w:r>
          </w:p>
        </w:tc>
        <w:tc>
          <w:tcPr>
            <w:tcW w:w="1367"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12898B26">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snapToGrid w:val="0"/>
                <w:color w:val="000000"/>
                <w:kern w:val="0"/>
                <w:sz w:val="22"/>
                <w:szCs w:val="22"/>
                <w:u w:val="none"/>
                <w:lang w:val="en-US" w:eastAsia="zh-CN" w:bidi="ar"/>
              </w:rPr>
              <w:t>4266.67</w:t>
            </w:r>
          </w:p>
        </w:tc>
        <w:tc>
          <w:tcPr>
            <w:tcW w:w="1343" w:type="dxa"/>
            <w:vMerge w:val="continue"/>
            <w:tcBorders>
              <w:left w:val="single" w:color="auto" w:sz="4" w:space="0"/>
              <w:right w:val="single" w:color="000000" w:sz="4" w:space="0"/>
            </w:tcBorders>
            <w:shd w:val="clear" w:color="auto" w:fill="auto"/>
            <w:noWrap/>
            <w:vAlign w:val="center"/>
          </w:tcPr>
          <w:p w14:paraId="0421F175">
            <w:pPr>
              <w:widowControl/>
              <w:snapToGrid w:val="0"/>
              <w:jc w:val="center"/>
              <w:textAlignment w:val="center"/>
              <w:rPr>
                <w:rFonts w:ascii="宋体" w:hAnsi="宋体" w:cs="宋体"/>
                <w:kern w:val="0"/>
                <w:sz w:val="22"/>
              </w:rPr>
            </w:pPr>
          </w:p>
        </w:tc>
      </w:tr>
      <w:tr w14:paraId="7D642DAF">
        <w:tblPrEx>
          <w:tblCellMar>
            <w:top w:w="56" w:type="dxa"/>
            <w:left w:w="96" w:type="dxa"/>
            <w:bottom w:w="56" w:type="dxa"/>
            <w:right w:w="96" w:type="dxa"/>
          </w:tblCellMar>
        </w:tblPrEx>
        <w:trPr>
          <w:trHeight w:val="0" w:hRule="atLeas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AA365">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4</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BED7">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4"/>
                <w:szCs w:val="24"/>
                <w:u w:val="none"/>
                <w:lang w:val="en-US" w:eastAsia="zh-CN" w:bidi="ar"/>
              </w:rPr>
              <w:t>高强度螺丝螺母</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BDC6">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18*80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C575">
            <w:pPr>
              <w:keepNext w:val="0"/>
              <w:keepLines w:val="0"/>
              <w:widowControl/>
              <w:suppressLineNumbers w:val="0"/>
              <w:jc w:val="center"/>
              <w:textAlignment w:val="center"/>
              <w:rPr>
                <w:rFonts w:ascii="宋体" w:hAnsi="宋体" w:cs="宋体"/>
                <w:kern w:val="0"/>
                <w:sz w:val="22"/>
              </w:rPr>
            </w:pPr>
            <w:r>
              <w:rPr>
                <w:rFonts w:hint="eastAsia" w:ascii="宋体" w:hAnsi="宋体" w:cs="宋体"/>
                <w:i w:val="0"/>
                <w:iCs w:val="0"/>
                <w:color w:val="000000"/>
                <w:kern w:val="0"/>
                <w:sz w:val="24"/>
                <w:szCs w:val="24"/>
                <w:u w:val="none"/>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5CFB">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20000</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5DA715">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snapToGrid w:val="0"/>
                <w:color w:val="000000"/>
                <w:kern w:val="0"/>
                <w:sz w:val="22"/>
                <w:szCs w:val="22"/>
                <w:u w:val="none"/>
                <w:lang w:val="en-US" w:eastAsia="zh-CN" w:bidi="ar"/>
              </w:rPr>
              <w:t>2.29</w:t>
            </w:r>
          </w:p>
        </w:tc>
        <w:tc>
          <w:tcPr>
            <w:tcW w:w="1367"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59DAA2D9">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snapToGrid w:val="0"/>
                <w:color w:val="000000"/>
                <w:kern w:val="0"/>
                <w:sz w:val="22"/>
                <w:szCs w:val="22"/>
                <w:u w:val="none"/>
                <w:lang w:val="en-US" w:eastAsia="zh-CN" w:bidi="ar"/>
              </w:rPr>
              <w:t>45800.00</w:t>
            </w:r>
          </w:p>
        </w:tc>
        <w:tc>
          <w:tcPr>
            <w:tcW w:w="1343" w:type="dxa"/>
            <w:vMerge w:val="continue"/>
            <w:tcBorders>
              <w:left w:val="single" w:color="auto" w:sz="4" w:space="0"/>
              <w:right w:val="single" w:color="000000" w:sz="4" w:space="0"/>
            </w:tcBorders>
            <w:shd w:val="clear" w:color="auto" w:fill="auto"/>
            <w:noWrap/>
            <w:vAlign w:val="center"/>
          </w:tcPr>
          <w:p w14:paraId="30415341">
            <w:pPr>
              <w:widowControl/>
              <w:snapToGrid w:val="0"/>
              <w:jc w:val="center"/>
              <w:textAlignment w:val="center"/>
              <w:rPr>
                <w:rFonts w:ascii="宋体" w:hAnsi="宋体" w:cs="宋体"/>
                <w:kern w:val="0"/>
                <w:sz w:val="22"/>
              </w:rPr>
            </w:pPr>
          </w:p>
        </w:tc>
      </w:tr>
      <w:tr w14:paraId="4CEC32B1">
        <w:tblPrEx>
          <w:tblCellMar>
            <w:top w:w="56" w:type="dxa"/>
            <w:left w:w="96" w:type="dxa"/>
            <w:bottom w:w="56" w:type="dxa"/>
            <w:right w:w="96" w:type="dxa"/>
          </w:tblCellMar>
        </w:tblPrEx>
        <w:trPr>
          <w:trHeight w:val="0" w:hRule="atLeas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5CE0">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5</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7296">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4"/>
                <w:szCs w:val="24"/>
                <w:u w:val="none"/>
                <w:lang w:val="en-US" w:eastAsia="zh-CN" w:bidi="ar"/>
              </w:rPr>
              <w:t>高强度螺丝螺母</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5F21">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18*100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FF49">
            <w:pPr>
              <w:keepNext w:val="0"/>
              <w:keepLines w:val="0"/>
              <w:widowControl/>
              <w:suppressLineNumbers w:val="0"/>
              <w:jc w:val="center"/>
              <w:textAlignment w:val="center"/>
              <w:rPr>
                <w:rFonts w:ascii="宋体" w:hAnsi="宋体" w:cs="宋体"/>
                <w:kern w:val="0"/>
                <w:sz w:val="22"/>
              </w:rPr>
            </w:pPr>
            <w:r>
              <w:rPr>
                <w:rFonts w:hint="eastAsia" w:ascii="宋体" w:hAnsi="宋体" w:cs="宋体"/>
                <w:i w:val="0"/>
                <w:iCs w:val="0"/>
                <w:color w:val="000000"/>
                <w:kern w:val="0"/>
                <w:sz w:val="24"/>
                <w:szCs w:val="24"/>
                <w:u w:val="none"/>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F228">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3000</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A70C83">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snapToGrid w:val="0"/>
                <w:color w:val="000000"/>
                <w:kern w:val="0"/>
                <w:sz w:val="22"/>
                <w:szCs w:val="22"/>
                <w:u w:val="none"/>
                <w:lang w:val="en-US" w:eastAsia="zh-CN" w:bidi="ar"/>
              </w:rPr>
              <w:t>2.71</w:t>
            </w:r>
          </w:p>
        </w:tc>
        <w:tc>
          <w:tcPr>
            <w:tcW w:w="1367"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5D58C71C">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snapToGrid w:val="0"/>
                <w:color w:val="000000"/>
                <w:kern w:val="0"/>
                <w:sz w:val="22"/>
                <w:szCs w:val="22"/>
                <w:u w:val="none"/>
                <w:lang w:val="en-US" w:eastAsia="zh-CN" w:bidi="ar"/>
              </w:rPr>
              <w:t>8140.00</w:t>
            </w:r>
          </w:p>
        </w:tc>
        <w:tc>
          <w:tcPr>
            <w:tcW w:w="1343" w:type="dxa"/>
            <w:vMerge w:val="continue"/>
            <w:tcBorders>
              <w:left w:val="single" w:color="auto" w:sz="4" w:space="0"/>
              <w:right w:val="single" w:color="000000" w:sz="4" w:space="0"/>
            </w:tcBorders>
            <w:shd w:val="clear" w:color="auto" w:fill="auto"/>
            <w:noWrap/>
            <w:vAlign w:val="center"/>
          </w:tcPr>
          <w:p w14:paraId="748F6578">
            <w:pPr>
              <w:widowControl/>
              <w:snapToGrid w:val="0"/>
              <w:jc w:val="center"/>
              <w:textAlignment w:val="center"/>
              <w:rPr>
                <w:rFonts w:ascii="宋体" w:hAnsi="宋体" w:cs="宋体"/>
                <w:kern w:val="0"/>
                <w:sz w:val="22"/>
              </w:rPr>
            </w:pPr>
          </w:p>
        </w:tc>
      </w:tr>
      <w:tr w14:paraId="46873556">
        <w:tblPrEx>
          <w:tblCellMar>
            <w:top w:w="56" w:type="dxa"/>
            <w:left w:w="96" w:type="dxa"/>
            <w:bottom w:w="56" w:type="dxa"/>
            <w:right w:w="96" w:type="dxa"/>
          </w:tblCellMar>
        </w:tblPrEx>
        <w:trPr>
          <w:trHeight w:val="0" w:hRule="atLeas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4FF8">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6</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456F">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4"/>
                <w:szCs w:val="24"/>
                <w:u w:val="none"/>
                <w:lang w:val="en-US" w:eastAsia="zh-CN" w:bidi="ar"/>
              </w:rPr>
              <w:t>高强度螺丝螺母</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66450">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20*80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13B3">
            <w:pPr>
              <w:keepNext w:val="0"/>
              <w:keepLines w:val="0"/>
              <w:widowControl/>
              <w:suppressLineNumbers w:val="0"/>
              <w:jc w:val="center"/>
              <w:textAlignment w:val="center"/>
              <w:rPr>
                <w:rFonts w:ascii="宋体" w:hAnsi="宋体" w:cs="宋体"/>
                <w:kern w:val="0"/>
                <w:sz w:val="22"/>
              </w:rPr>
            </w:pPr>
            <w:r>
              <w:rPr>
                <w:rFonts w:hint="eastAsia" w:ascii="宋体" w:hAnsi="宋体" w:cs="宋体"/>
                <w:i w:val="0"/>
                <w:iCs w:val="0"/>
                <w:color w:val="000000"/>
                <w:kern w:val="0"/>
                <w:sz w:val="24"/>
                <w:szCs w:val="24"/>
                <w:u w:val="none"/>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CEDA">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20000</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5D233C">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snapToGrid w:val="0"/>
                <w:color w:val="000000"/>
                <w:kern w:val="0"/>
                <w:sz w:val="22"/>
                <w:szCs w:val="22"/>
                <w:u w:val="none"/>
                <w:lang w:val="en-US" w:eastAsia="zh-CN" w:bidi="ar"/>
              </w:rPr>
              <w:t>2.95</w:t>
            </w:r>
          </w:p>
        </w:tc>
        <w:tc>
          <w:tcPr>
            <w:tcW w:w="1367"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2039B0B0">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snapToGrid w:val="0"/>
                <w:color w:val="000000"/>
                <w:kern w:val="0"/>
                <w:sz w:val="22"/>
                <w:szCs w:val="22"/>
                <w:u w:val="none"/>
                <w:lang w:val="en-US" w:eastAsia="zh-CN" w:bidi="ar"/>
              </w:rPr>
              <w:t>58933.33</w:t>
            </w:r>
          </w:p>
        </w:tc>
        <w:tc>
          <w:tcPr>
            <w:tcW w:w="1343" w:type="dxa"/>
            <w:vMerge w:val="continue"/>
            <w:tcBorders>
              <w:left w:val="single" w:color="auto" w:sz="4" w:space="0"/>
              <w:right w:val="single" w:color="000000" w:sz="4" w:space="0"/>
            </w:tcBorders>
            <w:shd w:val="clear" w:color="auto" w:fill="auto"/>
            <w:noWrap/>
            <w:vAlign w:val="center"/>
          </w:tcPr>
          <w:p w14:paraId="55193766">
            <w:pPr>
              <w:widowControl/>
              <w:snapToGrid w:val="0"/>
              <w:jc w:val="center"/>
              <w:textAlignment w:val="center"/>
              <w:rPr>
                <w:rFonts w:ascii="宋体" w:hAnsi="宋体" w:cs="宋体"/>
                <w:kern w:val="0"/>
                <w:sz w:val="22"/>
              </w:rPr>
            </w:pPr>
          </w:p>
        </w:tc>
      </w:tr>
      <w:tr w14:paraId="346F853D">
        <w:tblPrEx>
          <w:tblCellMar>
            <w:top w:w="56" w:type="dxa"/>
            <w:left w:w="96" w:type="dxa"/>
            <w:bottom w:w="56" w:type="dxa"/>
            <w:right w:w="96" w:type="dxa"/>
          </w:tblCellMar>
        </w:tblPrEx>
        <w:trPr>
          <w:trHeight w:val="0" w:hRule="atLeas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6279">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7</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B3ED">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4"/>
                <w:szCs w:val="24"/>
                <w:u w:val="none"/>
                <w:lang w:val="en-US" w:eastAsia="zh-CN" w:bidi="ar"/>
              </w:rPr>
              <w:t>高强度螺丝螺母</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DECA">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20*100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EA48">
            <w:pPr>
              <w:keepNext w:val="0"/>
              <w:keepLines w:val="0"/>
              <w:widowControl/>
              <w:suppressLineNumbers w:val="0"/>
              <w:jc w:val="center"/>
              <w:textAlignment w:val="center"/>
              <w:rPr>
                <w:rFonts w:ascii="宋体" w:hAnsi="宋体" w:cs="宋体"/>
                <w:kern w:val="0"/>
                <w:sz w:val="22"/>
              </w:rPr>
            </w:pPr>
            <w:r>
              <w:rPr>
                <w:rFonts w:hint="eastAsia" w:ascii="宋体" w:hAnsi="宋体" w:cs="宋体"/>
                <w:i w:val="0"/>
                <w:iCs w:val="0"/>
                <w:color w:val="000000"/>
                <w:kern w:val="0"/>
                <w:sz w:val="24"/>
                <w:szCs w:val="24"/>
                <w:u w:val="none"/>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7760">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3000</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A7F635">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snapToGrid w:val="0"/>
                <w:color w:val="000000"/>
                <w:kern w:val="0"/>
                <w:sz w:val="22"/>
                <w:szCs w:val="22"/>
                <w:u w:val="none"/>
                <w:lang w:val="en-US" w:eastAsia="zh-CN" w:bidi="ar"/>
              </w:rPr>
              <w:t>3.38</w:t>
            </w:r>
          </w:p>
        </w:tc>
        <w:tc>
          <w:tcPr>
            <w:tcW w:w="1367"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2F93A2D7">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snapToGrid w:val="0"/>
                <w:color w:val="000000"/>
                <w:kern w:val="0"/>
                <w:sz w:val="22"/>
                <w:szCs w:val="22"/>
                <w:u w:val="none"/>
                <w:lang w:val="en-US" w:eastAsia="zh-CN" w:bidi="ar"/>
              </w:rPr>
              <w:t>10150.00</w:t>
            </w:r>
          </w:p>
        </w:tc>
        <w:tc>
          <w:tcPr>
            <w:tcW w:w="1343" w:type="dxa"/>
            <w:vMerge w:val="continue"/>
            <w:tcBorders>
              <w:left w:val="single" w:color="auto" w:sz="4" w:space="0"/>
              <w:right w:val="single" w:color="000000" w:sz="4" w:space="0"/>
            </w:tcBorders>
            <w:shd w:val="clear" w:color="auto" w:fill="auto"/>
            <w:noWrap/>
            <w:vAlign w:val="center"/>
          </w:tcPr>
          <w:p w14:paraId="62FC1A34">
            <w:pPr>
              <w:widowControl/>
              <w:snapToGrid w:val="0"/>
              <w:jc w:val="center"/>
              <w:textAlignment w:val="center"/>
              <w:rPr>
                <w:rFonts w:ascii="宋体" w:hAnsi="宋体" w:cs="宋体"/>
                <w:kern w:val="0"/>
                <w:sz w:val="22"/>
              </w:rPr>
            </w:pPr>
          </w:p>
        </w:tc>
      </w:tr>
      <w:tr w14:paraId="3882FFDE">
        <w:tblPrEx>
          <w:tblCellMar>
            <w:top w:w="56" w:type="dxa"/>
            <w:left w:w="96" w:type="dxa"/>
            <w:bottom w:w="56" w:type="dxa"/>
            <w:right w:w="96" w:type="dxa"/>
          </w:tblCellMar>
        </w:tblPrEx>
        <w:trPr>
          <w:trHeight w:val="0" w:hRule="atLeas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E5F6">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8</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2799">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4"/>
                <w:szCs w:val="24"/>
                <w:u w:val="none"/>
                <w:lang w:val="en-US" w:eastAsia="zh-CN" w:bidi="ar"/>
              </w:rPr>
              <w:t>高强度螺丝螺母</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296C">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24*100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C08F">
            <w:pPr>
              <w:keepNext w:val="0"/>
              <w:keepLines w:val="0"/>
              <w:widowControl/>
              <w:suppressLineNumbers w:val="0"/>
              <w:jc w:val="center"/>
              <w:textAlignment w:val="center"/>
              <w:rPr>
                <w:rFonts w:ascii="宋体" w:hAnsi="宋体" w:cs="宋体"/>
                <w:kern w:val="0"/>
                <w:sz w:val="22"/>
              </w:rPr>
            </w:pPr>
            <w:r>
              <w:rPr>
                <w:rFonts w:hint="eastAsia" w:ascii="宋体" w:hAnsi="宋体" w:cs="宋体"/>
                <w:i w:val="0"/>
                <w:iCs w:val="0"/>
                <w:color w:val="000000"/>
                <w:kern w:val="0"/>
                <w:sz w:val="24"/>
                <w:szCs w:val="24"/>
                <w:u w:val="none"/>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AE15">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3000</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5040A5">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snapToGrid w:val="0"/>
                <w:color w:val="000000"/>
                <w:kern w:val="0"/>
                <w:sz w:val="22"/>
                <w:szCs w:val="22"/>
                <w:u w:val="none"/>
                <w:lang w:val="en-US" w:eastAsia="zh-CN" w:bidi="ar"/>
              </w:rPr>
              <w:t>5.22</w:t>
            </w:r>
          </w:p>
        </w:tc>
        <w:tc>
          <w:tcPr>
            <w:tcW w:w="1367"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508603FB">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snapToGrid w:val="0"/>
                <w:color w:val="000000"/>
                <w:kern w:val="0"/>
                <w:sz w:val="22"/>
                <w:szCs w:val="22"/>
                <w:u w:val="none"/>
                <w:lang w:val="en-US" w:eastAsia="zh-CN" w:bidi="ar"/>
              </w:rPr>
              <w:t>15670.00</w:t>
            </w:r>
          </w:p>
        </w:tc>
        <w:tc>
          <w:tcPr>
            <w:tcW w:w="1343" w:type="dxa"/>
            <w:vMerge w:val="continue"/>
            <w:tcBorders>
              <w:left w:val="single" w:color="auto" w:sz="4" w:space="0"/>
              <w:right w:val="single" w:color="000000" w:sz="4" w:space="0"/>
            </w:tcBorders>
            <w:shd w:val="clear" w:color="auto" w:fill="auto"/>
            <w:noWrap/>
            <w:vAlign w:val="center"/>
          </w:tcPr>
          <w:p w14:paraId="403BFB7E">
            <w:pPr>
              <w:widowControl/>
              <w:snapToGrid w:val="0"/>
              <w:jc w:val="center"/>
              <w:textAlignment w:val="center"/>
              <w:rPr>
                <w:rFonts w:ascii="宋体" w:hAnsi="宋体" w:cs="宋体"/>
                <w:kern w:val="0"/>
                <w:sz w:val="22"/>
              </w:rPr>
            </w:pPr>
          </w:p>
        </w:tc>
      </w:tr>
      <w:tr w14:paraId="0E7AFEF7">
        <w:tblPrEx>
          <w:tblCellMar>
            <w:top w:w="56" w:type="dxa"/>
            <w:left w:w="96" w:type="dxa"/>
            <w:bottom w:w="56" w:type="dxa"/>
            <w:right w:w="96" w:type="dxa"/>
          </w:tblCellMar>
        </w:tblPrEx>
        <w:trPr>
          <w:trHeight w:val="0" w:hRule="atLeas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7046C">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9</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8EB92">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4"/>
                <w:szCs w:val="24"/>
                <w:u w:val="none"/>
                <w:lang w:val="en-US" w:eastAsia="zh-CN" w:bidi="ar"/>
              </w:rPr>
              <w:t>高强度螺丝螺母</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F690F">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33*130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636C">
            <w:pPr>
              <w:keepNext w:val="0"/>
              <w:keepLines w:val="0"/>
              <w:widowControl/>
              <w:suppressLineNumbers w:val="0"/>
              <w:jc w:val="center"/>
              <w:textAlignment w:val="center"/>
              <w:rPr>
                <w:rFonts w:ascii="宋体" w:hAnsi="宋体" w:cs="宋体"/>
                <w:kern w:val="0"/>
                <w:sz w:val="22"/>
              </w:rPr>
            </w:pPr>
            <w:r>
              <w:rPr>
                <w:rFonts w:hint="eastAsia" w:ascii="宋体" w:hAnsi="宋体" w:cs="宋体"/>
                <w:i w:val="0"/>
                <w:iCs w:val="0"/>
                <w:color w:val="000000"/>
                <w:kern w:val="0"/>
                <w:sz w:val="24"/>
                <w:szCs w:val="24"/>
                <w:u w:val="none"/>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47FE">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2000</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BB4468">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snapToGrid w:val="0"/>
                <w:color w:val="000000"/>
                <w:kern w:val="0"/>
                <w:sz w:val="22"/>
                <w:szCs w:val="22"/>
                <w:u w:val="none"/>
                <w:lang w:val="en-US" w:eastAsia="zh-CN" w:bidi="ar"/>
              </w:rPr>
              <w:t>16.16</w:t>
            </w:r>
          </w:p>
        </w:tc>
        <w:tc>
          <w:tcPr>
            <w:tcW w:w="1367"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19F73EB2">
            <w:pPr>
              <w:keepNext w:val="0"/>
              <w:keepLines w:val="0"/>
              <w:widowControl/>
              <w:suppressLineNumbers w:val="0"/>
              <w:jc w:val="center"/>
              <w:textAlignment w:val="top"/>
              <w:rPr>
                <w:rFonts w:hint="eastAsia" w:ascii="宋体" w:hAnsi="宋体" w:eastAsia="宋体" w:cs="宋体"/>
                <w:kern w:val="0"/>
                <w:sz w:val="22"/>
              </w:rPr>
            </w:pPr>
            <w:r>
              <w:rPr>
                <w:rFonts w:hint="eastAsia" w:ascii="宋体" w:hAnsi="宋体" w:eastAsia="宋体" w:cs="宋体"/>
                <w:i w:val="0"/>
                <w:iCs w:val="0"/>
                <w:snapToGrid w:val="0"/>
                <w:color w:val="000000"/>
                <w:kern w:val="0"/>
                <w:sz w:val="22"/>
                <w:szCs w:val="22"/>
                <w:u w:val="none"/>
                <w:lang w:val="en-US" w:eastAsia="zh-CN" w:bidi="ar"/>
              </w:rPr>
              <w:t>32326.67</w:t>
            </w:r>
          </w:p>
        </w:tc>
        <w:tc>
          <w:tcPr>
            <w:tcW w:w="1343" w:type="dxa"/>
            <w:vMerge w:val="continue"/>
            <w:tcBorders>
              <w:left w:val="single" w:color="auto" w:sz="4" w:space="0"/>
              <w:right w:val="single" w:color="000000" w:sz="4" w:space="0"/>
            </w:tcBorders>
            <w:shd w:val="clear" w:color="auto" w:fill="auto"/>
            <w:noWrap/>
            <w:vAlign w:val="center"/>
          </w:tcPr>
          <w:p w14:paraId="0B5CAE6B">
            <w:pPr>
              <w:widowControl/>
              <w:snapToGrid w:val="0"/>
              <w:jc w:val="center"/>
              <w:textAlignment w:val="center"/>
              <w:rPr>
                <w:rFonts w:ascii="宋体" w:hAnsi="宋体" w:cs="宋体"/>
                <w:kern w:val="0"/>
                <w:sz w:val="22"/>
              </w:rPr>
            </w:pPr>
          </w:p>
        </w:tc>
      </w:tr>
      <w:tr w14:paraId="6F03C6CD">
        <w:tblPrEx>
          <w:tblCellMar>
            <w:top w:w="56" w:type="dxa"/>
            <w:left w:w="96" w:type="dxa"/>
            <w:bottom w:w="56" w:type="dxa"/>
            <w:right w:w="96" w:type="dxa"/>
          </w:tblCellMar>
        </w:tblPrEx>
        <w:trPr>
          <w:trHeight w:val="0" w:hRule="atLeast"/>
          <w:jc w:val="center"/>
        </w:trPr>
        <w:tc>
          <w:tcPr>
            <w:tcW w:w="2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5BA5">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b/>
                <w:bCs/>
                <w:i w:val="0"/>
                <w:iCs w:val="0"/>
                <w:color w:val="000000"/>
                <w:kern w:val="0"/>
                <w:sz w:val="22"/>
                <w:szCs w:val="22"/>
                <w:u w:val="none"/>
                <w:lang w:val="en-US" w:eastAsia="zh-CN" w:bidi="ar"/>
              </w:rPr>
              <w:t>合计金额（含税）</w:t>
            </w:r>
          </w:p>
        </w:tc>
        <w:tc>
          <w:tcPr>
            <w:tcW w:w="705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345C">
            <w:pPr>
              <w:jc w:val="both"/>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大写</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贰拾贰万陆仟伍佰捌拾元整</w:t>
            </w:r>
          </w:p>
          <w:p w14:paraId="3F8081A9">
            <w:pPr>
              <w:jc w:val="both"/>
              <w:rPr>
                <w:rFonts w:hint="default" w:ascii="宋体" w:hAnsi="宋体" w:cs="宋体"/>
                <w:kern w:val="0"/>
                <w:sz w:val="22"/>
                <w:lang w:val="en-US"/>
              </w:rPr>
            </w:pPr>
            <w:r>
              <w:rPr>
                <w:rFonts w:hint="eastAsia" w:ascii="宋体" w:hAnsi="宋体" w:eastAsia="宋体" w:cs="宋体"/>
                <w:i w:val="0"/>
                <w:iCs w:val="0"/>
                <w:color w:val="000000"/>
                <w:sz w:val="22"/>
                <w:szCs w:val="22"/>
                <w:u w:val="none"/>
                <w:lang w:eastAsia="zh-CN"/>
              </w:rPr>
              <w:t>（</w:t>
            </w:r>
            <w:r>
              <w:rPr>
                <w:rFonts w:hint="eastAsia" w:ascii="宋体" w:hAnsi="宋体" w:cs="宋体"/>
                <w:i w:val="0"/>
                <w:iCs w:val="0"/>
                <w:color w:val="000000"/>
                <w:sz w:val="22"/>
                <w:szCs w:val="22"/>
                <w:u w:val="none"/>
                <w:lang w:val="en-US" w:eastAsia="zh-CN"/>
              </w:rPr>
              <w:t>小写</w:t>
            </w:r>
            <w:r>
              <w:rPr>
                <w:rFonts w:hint="eastAsia" w:ascii="宋体" w:hAnsi="宋体" w:cs="宋体"/>
                <w:i w:val="0"/>
                <w:iCs w:val="0"/>
                <w:color w:val="000000"/>
                <w:sz w:val="22"/>
                <w:szCs w:val="22"/>
                <w:u w:val="none"/>
                <w:lang w:eastAsia="zh-CN"/>
              </w:rPr>
              <w:t>）：</w:t>
            </w:r>
            <w:r>
              <w:rPr>
                <w:rFonts w:hint="eastAsia" w:ascii="宋体" w:hAnsi="宋体" w:cs="宋体"/>
                <w:i w:val="0"/>
                <w:iCs w:val="0"/>
                <w:color w:val="000000"/>
                <w:sz w:val="22"/>
                <w:szCs w:val="22"/>
                <w:u w:val="none"/>
                <w:lang w:val="en-US" w:eastAsia="zh-CN"/>
              </w:rPr>
              <w:t>￥226580.00元</w:t>
            </w:r>
          </w:p>
        </w:tc>
      </w:tr>
    </w:tbl>
    <w:p w14:paraId="77A2BD7E">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00" w:firstLineChars="200"/>
        <w:jc w:val="left"/>
        <w:textAlignment w:val="auto"/>
        <w:rPr>
          <w:rFonts w:hint="default" w:ascii="黑体" w:hAnsi="黑体" w:eastAsia="黑体" w:cs="黑体"/>
          <w:b/>
          <w:bCs/>
          <w:color w:val="auto"/>
          <w:spacing w:val="0"/>
          <w:kern w:val="0"/>
          <w:sz w:val="30"/>
          <w:szCs w:val="30"/>
          <w:highlight w:val="none"/>
          <w:lang w:val="en-US" w:eastAsia="zh-CN"/>
        </w:rPr>
      </w:pPr>
      <w:r>
        <w:rPr>
          <w:rFonts w:hint="eastAsia" w:ascii="黑体" w:hAnsi="黑体" w:eastAsia="黑体" w:cs="黑体"/>
          <w:b w:val="0"/>
          <w:bCs w:val="0"/>
          <w:color w:val="auto"/>
          <w:spacing w:val="0"/>
          <w:kern w:val="0"/>
          <w:sz w:val="30"/>
          <w:szCs w:val="30"/>
          <w:highlight w:val="none"/>
          <w:shd w:val="clear" w:color="auto" w:fill="FFFFFF"/>
          <w:lang w:val="en-US" w:eastAsia="zh-CN"/>
        </w:rPr>
        <w:t>二、约定事项</w:t>
      </w:r>
    </w:p>
    <w:p w14:paraId="349B99F9">
      <w:pPr>
        <w:keepNext w:val="0"/>
        <w:keepLines w:val="0"/>
        <w:pageBreakBefore w:val="0"/>
        <w:kinsoku/>
        <w:wordWrap/>
        <w:overflowPunct/>
        <w:topLinePunct w:val="0"/>
        <w:autoSpaceDE/>
        <w:autoSpaceDN/>
        <w:bidi w:val="0"/>
        <w:snapToGrid w:val="0"/>
        <w:spacing w:line="400" w:lineRule="exact"/>
        <w:ind w:left="0" w:leftChars="0" w:right="0" w:rightChars="0" w:firstLine="600" w:firstLineChars="200"/>
        <w:textAlignment w:val="auto"/>
        <w:rPr>
          <w:rFonts w:hint="eastAsia" w:ascii="宋体" w:hAnsi="宋体" w:eastAsia="宋体" w:cs="宋体"/>
          <w:bCs/>
          <w:color w:val="FF0000"/>
          <w:kern w:val="0"/>
          <w:sz w:val="30"/>
          <w:szCs w:val="30"/>
          <w:highlight w:val="none"/>
        </w:rPr>
      </w:pPr>
      <w:r>
        <w:rPr>
          <w:rFonts w:hint="eastAsia" w:ascii="宋体" w:hAnsi="宋体" w:eastAsia="宋体" w:cs="宋体"/>
          <w:bCs/>
          <w:color w:val="auto"/>
          <w:kern w:val="0"/>
          <w:sz w:val="30"/>
          <w:szCs w:val="30"/>
          <w:highlight w:val="none"/>
        </w:rPr>
        <w:t>1</w:t>
      </w:r>
      <w:r>
        <w:rPr>
          <w:rFonts w:hint="eastAsia" w:ascii="宋体" w:hAnsi="宋体" w:eastAsia="宋体" w:cs="宋体"/>
          <w:bCs/>
          <w:color w:val="auto"/>
          <w:kern w:val="0"/>
          <w:sz w:val="30"/>
          <w:szCs w:val="30"/>
          <w:highlight w:val="none"/>
          <w:lang w:val="en-US" w:eastAsia="zh-CN"/>
        </w:rPr>
        <w:t>.</w:t>
      </w:r>
      <w:r>
        <w:rPr>
          <w:rFonts w:hint="eastAsia" w:ascii="宋体" w:hAnsi="宋体" w:eastAsia="宋体" w:cs="宋体"/>
          <w:bCs/>
          <w:color w:val="auto"/>
          <w:kern w:val="0"/>
          <w:sz w:val="30"/>
          <w:szCs w:val="30"/>
          <w:highlight w:val="none"/>
        </w:rPr>
        <w:t>质量要求：</w:t>
      </w:r>
      <w:r>
        <w:rPr>
          <w:rFonts w:hint="eastAsia" w:ascii="宋体" w:hAnsi="宋体" w:eastAsia="宋体" w:cs="宋体"/>
          <w:color w:val="auto"/>
          <w:spacing w:val="7"/>
          <w:kern w:val="0"/>
          <w:sz w:val="30"/>
          <w:szCs w:val="30"/>
          <w:highlight w:val="none"/>
          <w:shd w:val="clear" w:color="auto" w:fill="FFFFFF"/>
        </w:rPr>
        <w:t>投标人须提供符合采购需求、符合国家质量检测标准的原装合格产品。</w:t>
      </w:r>
    </w:p>
    <w:p w14:paraId="1664709B">
      <w:pPr>
        <w:keepNext w:val="0"/>
        <w:keepLines w:val="0"/>
        <w:pageBreakBefore w:val="0"/>
        <w:kinsoku/>
        <w:wordWrap/>
        <w:overflowPunct/>
        <w:topLinePunct w:val="0"/>
        <w:autoSpaceDE/>
        <w:autoSpaceDN/>
        <w:bidi w:val="0"/>
        <w:snapToGrid w:val="0"/>
        <w:spacing w:line="400" w:lineRule="exact"/>
        <w:ind w:left="0" w:leftChars="0" w:right="0" w:rightChars="0" w:firstLine="628"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pacing w:val="7"/>
          <w:kern w:val="0"/>
          <w:sz w:val="30"/>
          <w:szCs w:val="30"/>
          <w:highlight w:val="none"/>
          <w:shd w:val="clear" w:color="auto" w:fill="FFFFFF"/>
        </w:rPr>
        <w:t>2</w:t>
      </w:r>
      <w:r>
        <w:rPr>
          <w:rFonts w:hint="eastAsia" w:ascii="宋体" w:hAnsi="宋体" w:eastAsia="宋体" w:cs="宋体"/>
          <w:color w:val="auto"/>
          <w:spacing w:val="7"/>
          <w:kern w:val="0"/>
          <w:sz w:val="30"/>
          <w:szCs w:val="30"/>
          <w:highlight w:val="none"/>
          <w:shd w:val="clear" w:color="auto" w:fill="FFFFFF"/>
          <w:lang w:val="en-US" w:eastAsia="zh-CN"/>
        </w:rPr>
        <w:t>.</w:t>
      </w:r>
      <w:r>
        <w:rPr>
          <w:rFonts w:hint="eastAsia" w:ascii="宋体" w:hAnsi="宋体" w:eastAsia="宋体" w:cs="宋体"/>
          <w:color w:val="auto"/>
          <w:spacing w:val="7"/>
          <w:kern w:val="0"/>
          <w:sz w:val="30"/>
          <w:szCs w:val="30"/>
          <w:highlight w:val="none"/>
          <w:shd w:val="clear" w:color="auto" w:fill="FFFFFF"/>
        </w:rPr>
        <w:t>供货周期要求：</w:t>
      </w:r>
      <w:r>
        <w:rPr>
          <w:rFonts w:hint="eastAsia" w:ascii="宋体" w:hAnsi="宋体" w:eastAsia="宋体" w:cs="宋体"/>
          <w:color w:val="auto"/>
          <w:sz w:val="30"/>
          <w:szCs w:val="30"/>
          <w:highlight w:val="none"/>
          <w:lang w:val="en-US" w:eastAsia="zh-CN"/>
        </w:rPr>
        <w:t>1年</w:t>
      </w:r>
      <w:r>
        <w:rPr>
          <w:rFonts w:hint="eastAsia" w:ascii="宋体" w:hAnsi="宋体" w:eastAsia="宋体" w:cs="宋体"/>
          <w:color w:val="auto"/>
          <w:spacing w:val="7"/>
          <w:kern w:val="0"/>
          <w:sz w:val="30"/>
          <w:szCs w:val="30"/>
          <w:highlight w:val="none"/>
          <w:shd w:val="clear" w:color="auto" w:fill="FFFFFF"/>
        </w:rPr>
        <w:t>。</w:t>
      </w:r>
      <w:r>
        <w:rPr>
          <w:rFonts w:hint="eastAsia" w:ascii="宋体" w:hAnsi="宋体" w:eastAsia="宋体" w:cs="宋体"/>
          <w:color w:val="auto"/>
          <w:sz w:val="30"/>
          <w:szCs w:val="30"/>
          <w:highlight w:val="none"/>
        </w:rPr>
        <w:t>供货商应根据采购人通知要求的时间、批次及时供货，不得影响供货进度。若供货方不能按规定的时间供货的，在采购方同意供货方延期交货时，每逾期一天，供货方应按该批采购标的额的5‰向采购方支付滞纳金</w:t>
      </w:r>
      <w:r>
        <w:rPr>
          <w:rFonts w:hint="eastAsia" w:ascii="宋体" w:hAnsi="宋体" w:eastAsia="宋体" w:cs="宋体"/>
          <w:color w:val="auto"/>
          <w:spacing w:val="7"/>
          <w:kern w:val="0"/>
          <w:sz w:val="30"/>
          <w:szCs w:val="30"/>
          <w:highlight w:val="none"/>
          <w:shd w:val="clear" w:color="auto" w:fill="FFFFFF"/>
        </w:rPr>
        <w:t>(上限15%)</w:t>
      </w:r>
      <w:r>
        <w:rPr>
          <w:rFonts w:hint="eastAsia" w:ascii="宋体" w:hAnsi="宋体" w:eastAsia="宋体" w:cs="宋体"/>
          <w:color w:val="auto"/>
          <w:sz w:val="30"/>
          <w:szCs w:val="30"/>
          <w:highlight w:val="none"/>
        </w:rPr>
        <w:t>，逾期超过15天或在供货期内逾期交货次数累计超过2次的，采购方有权终止本合同，并没收全额履约保证金，并有权要求供货方承担该笔订单金额的30%作为违约金。</w:t>
      </w:r>
    </w:p>
    <w:p w14:paraId="505F14AE">
      <w:pPr>
        <w:keepNext w:val="0"/>
        <w:keepLines w:val="0"/>
        <w:pageBreakBefore w:val="0"/>
        <w:kinsoku/>
        <w:wordWrap/>
        <w:overflowPunct/>
        <w:topLinePunct w:val="0"/>
        <w:autoSpaceDE/>
        <w:autoSpaceDN/>
        <w:bidi w:val="0"/>
        <w:snapToGrid w:val="0"/>
        <w:spacing w:line="400" w:lineRule="exact"/>
        <w:ind w:left="0" w:leftChars="0" w:right="0" w:rightChars="0" w:firstLine="600" w:firstLineChars="200"/>
        <w:textAlignment w:val="auto"/>
        <w:rPr>
          <w:rFonts w:hint="eastAsia" w:ascii="宋体" w:hAnsi="宋体" w:eastAsia="宋体" w:cs="宋体"/>
          <w:color w:val="auto"/>
          <w:spacing w:val="0"/>
          <w:kern w:val="0"/>
          <w:sz w:val="30"/>
          <w:szCs w:val="30"/>
          <w:highlight w:val="none"/>
          <w:shd w:val="clear" w:color="auto" w:fill="FFFFFF"/>
        </w:rPr>
      </w:pPr>
      <w:r>
        <w:rPr>
          <w:rFonts w:hint="eastAsia" w:ascii="宋体" w:hAnsi="宋体" w:eastAsia="宋体" w:cs="宋体"/>
          <w:color w:val="auto"/>
          <w:sz w:val="30"/>
          <w:szCs w:val="30"/>
          <w:highlight w:val="none"/>
        </w:rPr>
        <w:t>合同期限:自合同签订之日起壹年或采购金额满合同价后合同终止。</w:t>
      </w:r>
    </w:p>
    <w:p w14:paraId="2275FC2E">
      <w:pPr>
        <w:keepNext w:val="0"/>
        <w:keepLines w:val="0"/>
        <w:pageBreakBefore w:val="0"/>
        <w:kinsoku/>
        <w:wordWrap/>
        <w:overflowPunct/>
        <w:topLinePunct w:val="0"/>
        <w:autoSpaceDE/>
        <w:autoSpaceDN/>
        <w:bidi w:val="0"/>
        <w:snapToGrid w:val="0"/>
        <w:spacing w:line="400" w:lineRule="exact"/>
        <w:ind w:left="0" w:leftChars="0" w:right="0" w:rightChars="0" w:firstLine="600" w:firstLineChars="200"/>
        <w:textAlignment w:val="auto"/>
        <w:rPr>
          <w:rFonts w:hint="eastAsia" w:ascii="宋体" w:hAnsi="宋体" w:eastAsia="宋体" w:cs="宋体"/>
          <w:bCs/>
          <w:color w:val="auto"/>
          <w:spacing w:val="0"/>
          <w:sz w:val="30"/>
          <w:szCs w:val="30"/>
          <w:highlight w:val="none"/>
        </w:rPr>
      </w:pPr>
      <w:r>
        <w:rPr>
          <w:rFonts w:hint="eastAsia" w:ascii="宋体" w:hAnsi="宋体" w:eastAsia="宋体" w:cs="宋体"/>
          <w:color w:val="auto"/>
          <w:spacing w:val="0"/>
          <w:kern w:val="0"/>
          <w:sz w:val="30"/>
          <w:szCs w:val="30"/>
          <w:highlight w:val="none"/>
        </w:rPr>
        <w:t>3</w:t>
      </w:r>
      <w:r>
        <w:rPr>
          <w:rFonts w:hint="eastAsia" w:ascii="宋体" w:hAnsi="宋体" w:eastAsia="宋体" w:cs="宋体"/>
          <w:color w:val="auto"/>
          <w:spacing w:val="0"/>
          <w:kern w:val="0"/>
          <w:sz w:val="30"/>
          <w:szCs w:val="30"/>
          <w:highlight w:val="none"/>
          <w:lang w:val="en-US" w:eastAsia="zh-CN"/>
        </w:rPr>
        <w:t>.</w:t>
      </w:r>
      <w:r>
        <w:rPr>
          <w:rFonts w:hint="eastAsia" w:ascii="宋体" w:hAnsi="宋体" w:eastAsia="宋体" w:cs="宋体"/>
          <w:color w:val="auto"/>
          <w:spacing w:val="0"/>
          <w:kern w:val="0"/>
          <w:sz w:val="30"/>
          <w:szCs w:val="30"/>
          <w:highlight w:val="none"/>
        </w:rPr>
        <w:t>交货与服务地点：</w:t>
      </w:r>
      <w:r>
        <w:rPr>
          <w:rFonts w:hint="eastAsia" w:ascii="宋体" w:hAnsi="宋体" w:eastAsia="宋体" w:cs="宋体"/>
          <w:bCs/>
          <w:color w:val="auto"/>
          <w:spacing w:val="0"/>
          <w:sz w:val="30"/>
          <w:szCs w:val="30"/>
          <w:highlight w:val="none"/>
        </w:rPr>
        <w:t>运输并卸货至采购人指定地点，并指导安装。</w:t>
      </w:r>
    </w:p>
    <w:p w14:paraId="5B20FDCC">
      <w:pPr>
        <w:keepNext w:val="0"/>
        <w:keepLines w:val="0"/>
        <w:pageBreakBefore w:val="0"/>
        <w:kinsoku/>
        <w:wordWrap/>
        <w:overflowPunct/>
        <w:topLinePunct w:val="0"/>
        <w:autoSpaceDE/>
        <w:autoSpaceDN/>
        <w:bidi w:val="0"/>
        <w:snapToGrid w:val="0"/>
        <w:spacing w:line="400" w:lineRule="exact"/>
        <w:ind w:left="0" w:leftChars="0" w:right="0" w:rightChars="0" w:firstLine="600" w:firstLineChars="200"/>
        <w:textAlignment w:val="auto"/>
        <w:rPr>
          <w:rFonts w:hint="eastAsia" w:ascii="宋体" w:hAnsi="宋体" w:eastAsia="宋体" w:cs="宋体"/>
          <w:color w:val="auto"/>
          <w:spacing w:val="0"/>
          <w:kern w:val="0"/>
          <w:sz w:val="30"/>
          <w:szCs w:val="30"/>
          <w:highlight w:val="none"/>
          <w:shd w:val="clear" w:color="auto" w:fill="FFFFFF"/>
        </w:rPr>
      </w:pPr>
      <w:r>
        <w:rPr>
          <w:rFonts w:hint="eastAsia" w:ascii="宋体" w:hAnsi="宋体" w:eastAsia="宋体" w:cs="宋体"/>
          <w:bCs/>
          <w:color w:val="auto"/>
          <w:spacing w:val="0"/>
          <w:kern w:val="0"/>
          <w:sz w:val="30"/>
          <w:szCs w:val="30"/>
          <w:highlight w:val="none"/>
        </w:rPr>
        <w:t>4</w:t>
      </w:r>
      <w:r>
        <w:rPr>
          <w:rFonts w:hint="eastAsia" w:ascii="宋体" w:hAnsi="宋体" w:eastAsia="宋体" w:cs="宋体"/>
          <w:bCs/>
          <w:color w:val="auto"/>
          <w:spacing w:val="0"/>
          <w:kern w:val="0"/>
          <w:sz w:val="30"/>
          <w:szCs w:val="30"/>
          <w:highlight w:val="none"/>
          <w:lang w:val="en-US" w:eastAsia="zh-CN"/>
        </w:rPr>
        <w:t>.</w:t>
      </w:r>
      <w:r>
        <w:rPr>
          <w:rFonts w:hint="eastAsia" w:ascii="宋体" w:hAnsi="宋体" w:eastAsia="宋体" w:cs="宋体"/>
          <w:bCs/>
          <w:color w:val="auto"/>
          <w:spacing w:val="0"/>
          <w:kern w:val="0"/>
          <w:sz w:val="30"/>
          <w:szCs w:val="30"/>
          <w:highlight w:val="none"/>
        </w:rPr>
        <w:t>质保、售后服务要求：</w:t>
      </w:r>
      <w:r>
        <w:rPr>
          <w:rFonts w:hint="eastAsia" w:ascii="宋体" w:hAnsi="宋体" w:eastAsia="宋体" w:cs="宋体"/>
          <w:color w:val="auto"/>
          <w:spacing w:val="0"/>
          <w:kern w:val="0"/>
          <w:sz w:val="30"/>
          <w:szCs w:val="30"/>
          <w:highlight w:val="none"/>
          <w:shd w:val="clear" w:color="auto" w:fill="FFFFFF"/>
        </w:rPr>
        <w:t>供应商报价时须承诺所供货物的免费质保期为</w:t>
      </w:r>
      <w:r>
        <w:rPr>
          <w:rFonts w:hint="eastAsia" w:ascii="宋体" w:hAnsi="宋体" w:eastAsia="宋体" w:cs="宋体"/>
          <w:color w:val="auto"/>
          <w:spacing w:val="0"/>
          <w:kern w:val="0"/>
          <w:sz w:val="30"/>
          <w:szCs w:val="30"/>
          <w:highlight w:val="none"/>
          <w:shd w:val="clear" w:color="auto" w:fill="FFFFFF"/>
          <w:lang w:val="en-US" w:eastAsia="zh-CN"/>
        </w:rPr>
        <w:t>1</w:t>
      </w:r>
      <w:r>
        <w:rPr>
          <w:rFonts w:hint="eastAsia" w:ascii="宋体" w:hAnsi="宋体" w:eastAsia="宋体" w:cs="宋体"/>
          <w:color w:val="auto"/>
          <w:spacing w:val="0"/>
          <w:kern w:val="0"/>
          <w:sz w:val="30"/>
          <w:szCs w:val="30"/>
          <w:highlight w:val="none"/>
          <w:shd w:val="clear" w:color="auto" w:fill="FFFFFF"/>
        </w:rPr>
        <w:t>年（含)以上（原厂质保期高于供应商承诺质保期的，按原厂质保期计算。自验收合格报告签字确认日起，开始进入质保期）。质保期内，因供货方所供货物的制造质量出现问题，供货方在接采购方通知后12小时内，情况紧急时8小时内,派人员赶到采购方现场，免费排除问题、及时修复或更换。如供货方逾期不予答复和处理，则视为采购方上述要求已被接受。供货方应承担采购方自行补救而发生的一切损失和费用，采购方有权在保证金中直接扣除。如保证金不够支持本次损失费用，采购方有权向供货方索赔，且视材料等产生的质量问题对水司造成严重社会负面影响或较大经济损失的将列入黑名单，以后将不得再参与</w:t>
      </w:r>
      <w:r>
        <w:rPr>
          <w:rFonts w:hint="eastAsia" w:ascii="宋体" w:hAnsi="宋体" w:eastAsia="宋体" w:cs="宋体"/>
          <w:color w:val="auto"/>
          <w:spacing w:val="0"/>
          <w:kern w:val="0"/>
          <w:sz w:val="30"/>
          <w:szCs w:val="30"/>
          <w:highlight w:val="none"/>
          <w:shd w:val="clear" w:color="auto" w:fill="FFFFFF"/>
          <w:lang w:val="en-US" w:eastAsia="zh-CN"/>
        </w:rPr>
        <w:t>我</w:t>
      </w:r>
      <w:r>
        <w:rPr>
          <w:rFonts w:hint="eastAsia" w:ascii="宋体" w:hAnsi="宋体" w:eastAsia="宋体" w:cs="宋体"/>
          <w:color w:val="auto"/>
          <w:spacing w:val="0"/>
          <w:kern w:val="0"/>
          <w:sz w:val="30"/>
          <w:szCs w:val="30"/>
          <w:highlight w:val="none"/>
          <w:shd w:val="clear" w:color="auto" w:fill="FFFFFF"/>
        </w:rPr>
        <w:t>司的采购项目。</w:t>
      </w:r>
    </w:p>
    <w:p w14:paraId="29C0011E">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b/>
          <w:bCs/>
          <w:color w:val="auto"/>
          <w:sz w:val="30"/>
          <w:szCs w:val="30"/>
          <w:u w:val="single"/>
          <w:lang w:val="en-US" w:eastAsia="zh-CN"/>
        </w:rPr>
      </w:pPr>
      <w:r>
        <w:rPr>
          <w:rFonts w:hint="eastAsia" w:ascii="黑体" w:hAnsi="黑体" w:eastAsia="黑体" w:cs="黑体"/>
          <w:b w:val="0"/>
          <w:bCs w:val="0"/>
          <w:color w:val="auto"/>
          <w:sz w:val="30"/>
          <w:szCs w:val="30"/>
          <w:lang w:val="en-US" w:eastAsia="zh-CN"/>
        </w:rPr>
        <w:t>三、开标时间、地点：</w:t>
      </w:r>
      <w:r>
        <w:rPr>
          <w:rFonts w:hint="eastAsia" w:asciiTheme="minorEastAsia" w:hAnsiTheme="minorEastAsia" w:eastAsiaTheme="minorEastAsia" w:cstheme="minorEastAsia"/>
          <w:b/>
          <w:bCs/>
          <w:color w:val="auto"/>
          <w:sz w:val="30"/>
          <w:szCs w:val="30"/>
          <w:u w:val="single"/>
          <w:lang w:val="en-US" w:eastAsia="zh-CN"/>
        </w:rPr>
        <w:t>请于202</w:t>
      </w:r>
      <w:r>
        <w:rPr>
          <w:rFonts w:hint="eastAsia" w:asciiTheme="minorEastAsia" w:hAnsiTheme="minorEastAsia" w:cstheme="minorEastAsia"/>
          <w:b/>
          <w:bCs/>
          <w:color w:val="auto"/>
          <w:sz w:val="30"/>
          <w:szCs w:val="30"/>
          <w:u w:val="single"/>
          <w:lang w:val="en-US" w:eastAsia="zh-CN"/>
        </w:rPr>
        <w:t>6</w:t>
      </w:r>
      <w:r>
        <w:rPr>
          <w:rFonts w:hint="eastAsia" w:asciiTheme="minorEastAsia" w:hAnsiTheme="minorEastAsia" w:eastAsiaTheme="minorEastAsia" w:cstheme="minorEastAsia"/>
          <w:b/>
          <w:bCs/>
          <w:color w:val="auto"/>
          <w:sz w:val="30"/>
          <w:szCs w:val="30"/>
          <w:u w:val="single"/>
          <w:lang w:val="en-US" w:eastAsia="zh-CN"/>
        </w:rPr>
        <w:t>年1月</w:t>
      </w:r>
      <w:r>
        <w:rPr>
          <w:rFonts w:hint="eastAsia" w:asciiTheme="minorEastAsia" w:hAnsiTheme="minorEastAsia" w:cstheme="minorEastAsia"/>
          <w:b/>
          <w:bCs/>
          <w:color w:val="auto"/>
          <w:sz w:val="30"/>
          <w:szCs w:val="30"/>
          <w:u w:val="single"/>
          <w:lang w:val="en-US" w:eastAsia="zh-CN"/>
        </w:rPr>
        <w:t>9</w:t>
      </w:r>
      <w:r>
        <w:rPr>
          <w:rFonts w:hint="eastAsia" w:asciiTheme="minorEastAsia" w:hAnsiTheme="minorEastAsia" w:eastAsiaTheme="minorEastAsia" w:cstheme="minorEastAsia"/>
          <w:b/>
          <w:bCs/>
          <w:color w:val="auto"/>
          <w:sz w:val="30"/>
          <w:szCs w:val="30"/>
          <w:u w:val="single"/>
          <w:lang w:val="en-US" w:eastAsia="zh-CN"/>
        </w:rPr>
        <w:t>日</w:t>
      </w:r>
      <w:r>
        <w:rPr>
          <w:rFonts w:hint="eastAsia" w:asciiTheme="minorEastAsia" w:hAnsiTheme="minorEastAsia" w:cstheme="minorEastAsia"/>
          <w:b/>
          <w:bCs/>
          <w:color w:val="auto"/>
          <w:sz w:val="30"/>
          <w:szCs w:val="30"/>
          <w:u w:val="single"/>
          <w:lang w:val="en-US" w:eastAsia="zh-CN"/>
        </w:rPr>
        <w:t>上</w:t>
      </w:r>
      <w:r>
        <w:rPr>
          <w:rFonts w:hint="eastAsia" w:asciiTheme="minorEastAsia" w:hAnsiTheme="minorEastAsia" w:eastAsiaTheme="minorEastAsia" w:cstheme="minorEastAsia"/>
          <w:b/>
          <w:bCs/>
          <w:color w:val="auto"/>
          <w:sz w:val="30"/>
          <w:szCs w:val="30"/>
          <w:u w:val="single"/>
          <w:lang w:val="en-US" w:eastAsia="zh-CN"/>
        </w:rPr>
        <w:t>午</w:t>
      </w:r>
      <w:r>
        <w:rPr>
          <w:rFonts w:hint="eastAsia" w:asciiTheme="minorEastAsia" w:hAnsiTheme="minorEastAsia" w:cstheme="minorEastAsia"/>
          <w:b/>
          <w:bCs/>
          <w:color w:val="auto"/>
          <w:sz w:val="30"/>
          <w:szCs w:val="30"/>
          <w:u w:val="single"/>
          <w:lang w:val="en-US" w:eastAsia="zh-CN"/>
        </w:rPr>
        <w:t>9</w:t>
      </w:r>
      <w:r>
        <w:rPr>
          <w:rFonts w:hint="eastAsia" w:asciiTheme="minorEastAsia" w:hAnsiTheme="minorEastAsia" w:eastAsiaTheme="minorEastAsia" w:cstheme="minorEastAsia"/>
          <w:b/>
          <w:bCs/>
          <w:color w:val="auto"/>
          <w:sz w:val="30"/>
          <w:szCs w:val="30"/>
          <w:u w:val="single"/>
          <w:lang w:val="en-US" w:eastAsia="zh-CN"/>
        </w:rPr>
        <w:t>:</w:t>
      </w:r>
      <w:r>
        <w:rPr>
          <w:rFonts w:hint="eastAsia" w:asciiTheme="minorEastAsia" w:hAnsiTheme="minorEastAsia" w:cstheme="minorEastAsia"/>
          <w:b/>
          <w:bCs/>
          <w:color w:val="auto"/>
          <w:sz w:val="30"/>
          <w:szCs w:val="30"/>
          <w:u w:val="single"/>
          <w:lang w:val="en-US" w:eastAsia="zh-CN"/>
        </w:rPr>
        <w:t>45</w:t>
      </w:r>
      <w:r>
        <w:rPr>
          <w:rFonts w:hint="eastAsia" w:asciiTheme="minorEastAsia" w:hAnsiTheme="minorEastAsia" w:eastAsiaTheme="minorEastAsia" w:cstheme="minorEastAsia"/>
          <w:b/>
          <w:bCs/>
          <w:color w:val="auto"/>
          <w:sz w:val="30"/>
          <w:szCs w:val="30"/>
          <w:u w:val="single"/>
          <w:lang w:val="en-US" w:eastAsia="zh-CN"/>
        </w:rPr>
        <w:t>时前携报价资料在启东市汇龙镇金沙江路672号启东市城投集团二楼开标室参与投标报价。</w:t>
      </w:r>
    </w:p>
    <w:p w14:paraId="3C91D025">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val="en-US" w:eastAsia="zh-CN"/>
        </w:rPr>
        <w:t>四、投标资料要求：</w:t>
      </w:r>
    </w:p>
    <w:p w14:paraId="26EBD39E">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u w:val="single"/>
          <w:lang w:val="en-US" w:eastAsia="zh-CN"/>
        </w:rPr>
      </w:pPr>
      <w:r>
        <w:rPr>
          <w:rFonts w:hint="eastAsia" w:asciiTheme="minorEastAsia" w:hAnsiTheme="minorEastAsia" w:eastAsiaTheme="minorEastAsia" w:cstheme="minorEastAsia"/>
          <w:b/>
          <w:bCs/>
          <w:color w:val="auto"/>
          <w:sz w:val="30"/>
          <w:szCs w:val="30"/>
          <w:u w:val="single"/>
          <w:lang w:val="en-US" w:eastAsia="zh-CN"/>
        </w:rPr>
        <w:t>授权委托人须携带★资格审查材料：企业营业执照复印件、资质证书复印件、授权委托书原件、本人身份证正反面复印件、相关平台网页截图、其它材料。（以上所有材料必须加盖单位公章）★报价材料：投标函原件、报价清单（必须按提供的样表格式填写报价，并加盖单位公章）。</w:t>
      </w:r>
    </w:p>
    <w:p w14:paraId="0731C51F">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u w:val="single"/>
          <w:lang w:val="en-US" w:eastAsia="zh-CN"/>
        </w:rPr>
      </w:pPr>
      <w:r>
        <w:rPr>
          <w:rFonts w:hint="eastAsia" w:asciiTheme="minorEastAsia" w:hAnsiTheme="minorEastAsia" w:eastAsiaTheme="minorEastAsia" w:cstheme="minorEastAsia"/>
          <w:b/>
          <w:bCs/>
          <w:color w:val="auto"/>
          <w:sz w:val="30"/>
          <w:szCs w:val="30"/>
          <w:u w:val="single"/>
          <w:lang w:val="en-US" w:eastAsia="zh-CN"/>
        </w:rPr>
        <w:t>★所有涉及报价的页面均必须加盖单位公章，资格审查材料和报价材料须分开密封，否则视为无效报价文件。投标文件装订成册密封并于封口处加盖投标人公章（不允许使用活页夹、拉杆夹、文件夹、塑料方便式书脊（插入式或穿孔式）装订），密封袋及投标文件封面上标明：招标人名称、项目名称、投标人名称，否则将作废标处理。</w:t>
      </w:r>
    </w:p>
    <w:p w14:paraId="57951147">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val="en-US" w:eastAsia="zh-CN"/>
        </w:rPr>
        <w:t>五、报价要求：</w:t>
      </w:r>
    </w:p>
    <w:p w14:paraId="52920F37">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本项目招标控制价（含税）为</w:t>
      </w:r>
      <w:r>
        <w:rPr>
          <w:rFonts w:hint="eastAsia" w:asciiTheme="minorEastAsia" w:hAnsiTheme="minorEastAsia" w:eastAsiaTheme="minorEastAsia" w:cstheme="minorEastAsia"/>
          <w:b/>
          <w:bCs/>
          <w:color w:val="auto"/>
          <w:sz w:val="30"/>
          <w:szCs w:val="30"/>
          <w:u w:val="single"/>
          <w:lang w:val="en-US" w:eastAsia="zh-CN"/>
        </w:rPr>
        <w:t>人民币226580.00元（大写：</w:t>
      </w:r>
      <w:r>
        <w:rPr>
          <w:rFonts w:hint="eastAsia" w:asciiTheme="minorEastAsia" w:hAnsiTheme="minorEastAsia" w:cstheme="minorEastAsia"/>
          <w:b/>
          <w:bCs/>
          <w:color w:val="auto"/>
          <w:sz w:val="30"/>
          <w:szCs w:val="30"/>
          <w:u w:val="single"/>
          <w:lang w:val="en-US" w:eastAsia="zh-CN"/>
        </w:rPr>
        <w:t>贰拾贰万陆仟伍佰捌拾</w:t>
      </w:r>
      <w:r>
        <w:rPr>
          <w:rFonts w:hint="eastAsia" w:asciiTheme="minorEastAsia" w:hAnsiTheme="minorEastAsia" w:eastAsiaTheme="minorEastAsia" w:cstheme="minorEastAsia"/>
          <w:b/>
          <w:bCs/>
          <w:color w:val="auto"/>
          <w:sz w:val="30"/>
          <w:szCs w:val="30"/>
          <w:u w:val="single"/>
          <w:lang w:val="en-US" w:eastAsia="zh-CN"/>
        </w:rPr>
        <w:t>元整）</w:t>
      </w:r>
      <w:r>
        <w:rPr>
          <w:rFonts w:hint="eastAsia" w:asciiTheme="minorEastAsia" w:hAnsiTheme="minorEastAsia" w:eastAsiaTheme="minorEastAsia" w:cstheme="minorEastAsia"/>
          <w:b/>
          <w:bCs/>
          <w:color w:val="auto"/>
          <w:sz w:val="30"/>
          <w:szCs w:val="30"/>
          <w:lang w:val="en-US" w:eastAsia="zh-CN"/>
        </w:rPr>
        <w:t>，高于或等于招标控制价的为无效报价，最低价中标。投标报价保留两位小数，否则为无效报价，作废标处理。</w:t>
      </w:r>
    </w:p>
    <w:p w14:paraId="556A52D3">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val="en-US" w:eastAsia="zh-CN"/>
        </w:rPr>
        <w:t>六、报价费用说明：</w:t>
      </w:r>
    </w:p>
    <w:p w14:paraId="4EB20055">
      <w:pPr>
        <w:keepNext w:val="0"/>
        <w:keepLines w:val="0"/>
        <w:pageBreakBefore w:val="0"/>
        <w:widowControl w:val="0"/>
        <w:kinsoku/>
        <w:wordWrap/>
        <w:overflowPunct/>
        <w:topLinePunct w:val="0"/>
        <w:autoSpaceDE/>
        <w:autoSpaceDN/>
        <w:bidi w:val="0"/>
        <w:adjustRightInd/>
        <w:snapToGrid w:val="0"/>
        <w:spacing w:line="400" w:lineRule="exact"/>
        <w:ind w:right="0" w:rightChars="0" w:firstLine="602"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u w:val="single"/>
          <w:lang w:val="en-US" w:eastAsia="zh-CN"/>
        </w:rPr>
        <w:t>各投标人每项的分项综合单价报价与分项单价最高限价相比的下浮率必须一致，否则，作无效标处理。</w:t>
      </w:r>
    </w:p>
    <w:p w14:paraId="6A39AC4D">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62A57470">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报价中包含但不限于采购等所发生的各种费用，即材料费、材料运输费、运输保险费、装卸费、售后服务费、不可预见费、风险费、13%税金（增值税专用发票）、质保费等其它一切可能发生的相关费用。运输及装卸过程中的材料损耗由供应商承担。</w:t>
      </w:r>
    </w:p>
    <w:p w14:paraId="18CF867B">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b w:val="0"/>
          <w:bCs w:val="0"/>
          <w:color w:val="auto"/>
          <w:sz w:val="30"/>
          <w:szCs w:val="30"/>
          <w:lang w:val="en-US" w:eastAsia="zh-CN"/>
        </w:rPr>
      </w:pPr>
      <w:r>
        <w:rPr>
          <w:rFonts w:hint="eastAsia" w:ascii="黑体" w:hAnsi="黑体" w:eastAsia="黑体" w:cs="黑体"/>
          <w:b w:val="0"/>
          <w:bCs w:val="0"/>
          <w:color w:val="auto"/>
          <w:sz w:val="30"/>
          <w:szCs w:val="30"/>
          <w:lang w:val="en-US" w:eastAsia="zh-CN"/>
        </w:rPr>
        <w:t>七、履约保证金交纳要求：</w:t>
      </w:r>
      <w:r>
        <w:rPr>
          <w:rFonts w:hint="eastAsia" w:asciiTheme="minorEastAsia" w:hAnsiTheme="minorEastAsia" w:eastAsiaTheme="minorEastAsia" w:cstheme="minorEastAsia"/>
          <w:b w:val="0"/>
          <w:bCs w:val="0"/>
          <w:color w:val="auto"/>
          <w:sz w:val="30"/>
          <w:szCs w:val="30"/>
          <w:lang w:val="en-US" w:eastAsia="zh-CN"/>
        </w:rPr>
        <w:t>成交金额的10%。成交供应商须在签订合同前向招标人足额提交履约保证金，否则招标人可以取消其中标资格。</w:t>
      </w:r>
    </w:p>
    <w:p w14:paraId="4D3AC29E">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b w:val="0"/>
          <w:bCs w:val="0"/>
          <w:color w:val="auto"/>
          <w:sz w:val="30"/>
          <w:szCs w:val="30"/>
          <w:lang w:val="en-US" w:eastAsia="zh-CN"/>
        </w:rPr>
      </w:pPr>
      <w:r>
        <w:rPr>
          <w:rFonts w:hint="eastAsia" w:asciiTheme="minorEastAsia" w:hAnsiTheme="minorEastAsia" w:eastAsiaTheme="minorEastAsia" w:cstheme="minorEastAsia"/>
          <w:b w:val="0"/>
          <w:bCs w:val="0"/>
          <w:color w:val="auto"/>
          <w:sz w:val="30"/>
          <w:szCs w:val="30"/>
          <w:lang w:val="en-US" w:eastAsia="zh-CN"/>
        </w:rPr>
        <w:t>提交形式：数字人民币或银行汇票或银行转账或履约保函。如履约保证金为保函的，其期限应与实际供货周期一致，因供货商原因导致供货期延长的，继续提供履约担保所增加的费用由供货商承担；非因供货商原因导致供货周期延长的，继续提供履约担保所增加的费用由发包人承担；如发生保函无效或到期未提前续保等不能赔付情形的，招标人有权要求中标人现金转账或在应付款中直接扣除保函金额并转为履约保证金。</w:t>
      </w:r>
    </w:p>
    <w:p w14:paraId="57BD25A4">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b w:val="0"/>
          <w:bCs w:val="0"/>
          <w:color w:val="auto"/>
          <w:sz w:val="30"/>
          <w:szCs w:val="30"/>
          <w:lang w:val="en-US" w:eastAsia="zh-CN"/>
        </w:rPr>
      </w:pPr>
      <w:r>
        <w:rPr>
          <w:rFonts w:hint="eastAsia" w:asciiTheme="minorEastAsia" w:hAnsiTheme="minorEastAsia" w:eastAsiaTheme="minorEastAsia" w:cstheme="minorEastAsia"/>
          <w:b w:val="0"/>
          <w:bCs w:val="0"/>
          <w:color w:val="auto"/>
          <w:sz w:val="30"/>
          <w:szCs w:val="30"/>
          <w:lang w:val="en-US" w:eastAsia="zh-CN"/>
        </w:rPr>
        <w:t>1.成交供应商全部履约合同义务，经采购单位验收合格无质量、进度等问题的，采购人在履约期结束且验收合格后一次性退还履约保证金。</w:t>
      </w:r>
    </w:p>
    <w:p w14:paraId="284FBF2E">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b w:val="0"/>
          <w:bCs w:val="0"/>
          <w:color w:val="auto"/>
          <w:sz w:val="30"/>
          <w:szCs w:val="30"/>
          <w:lang w:val="en-US" w:eastAsia="zh-CN"/>
        </w:rPr>
      </w:pPr>
      <w:r>
        <w:rPr>
          <w:rFonts w:hint="eastAsia" w:asciiTheme="minorEastAsia" w:hAnsiTheme="minorEastAsia" w:eastAsiaTheme="minorEastAsia" w:cstheme="minorEastAsia"/>
          <w:b w:val="0"/>
          <w:bCs w:val="0"/>
          <w:color w:val="auto"/>
          <w:sz w:val="30"/>
          <w:szCs w:val="30"/>
          <w:lang w:val="en-US" w:eastAsia="zh-CN"/>
        </w:rPr>
        <w:t>2.发生以下情况的，履约保证金不予退还或部分退还：</w:t>
      </w:r>
    </w:p>
    <w:p w14:paraId="74F1551B">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b w:val="0"/>
          <w:bCs w:val="0"/>
          <w:color w:val="auto"/>
          <w:sz w:val="30"/>
          <w:szCs w:val="30"/>
          <w:lang w:val="en-US" w:eastAsia="zh-CN"/>
        </w:rPr>
      </w:pPr>
      <w:r>
        <w:rPr>
          <w:rFonts w:hint="eastAsia" w:asciiTheme="minorEastAsia" w:hAnsiTheme="minorEastAsia" w:eastAsiaTheme="minorEastAsia" w:cstheme="minorEastAsia"/>
          <w:b w:val="0"/>
          <w:bCs w:val="0"/>
          <w:color w:val="auto"/>
          <w:sz w:val="30"/>
          <w:szCs w:val="30"/>
          <w:lang w:val="en-US" w:eastAsia="zh-CN"/>
        </w:rPr>
        <w:t>（1）签订合同后，成交供应商不履行合同义务的，采购单位有权全额扣除履约保证金，全额不予退还，同时采购单位亦有权终止合同，成交供应商还须承担相应的法律赔偿责任。</w:t>
      </w:r>
    </w:p>
    <w:p w14:paraId="173874B2">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b w:val="0"/>
          <w:bCs w:val="0"/>
          <w:color w:val="auto"/>
          <w:sz w:val="30"/>
          <w:szCs w:val="30"/>
          <w:lang w:val="en-US" w:eastAsia="zh-CN"/>
        </w:rPr>
      </w:pPr>
      <w:r>
        <w:rPr>
          <w:rFonts w:hint="eastAsia" w:asciiTheme="minorEastAsia" w:hAnsiTheme="minorEastAsia" w:eastAsiaTheme="minorEastAsia" w:cstheme="minorEastAsia"/>
          <w:b w:val="0"/>
          <w:bCs w:val="0"/>
          <w:color w:val="auto"/>
          <w:sz w:val="30"/>
          <w:szCs w:val="30"/>
          <w:lang w:val="en-US" w:eastAsia="zh-CN"/>
        </w:rPr>
        <w:t>（2）成交供应商在履约过程中发生违约行为（在收送货期间无理由拒绝收送货、材料质量或数量上不符合采购人要求、接采购人通知后不及时送货等），给采购单位造成损失的，采购单位有权在成交供应商缴纳的履约保证金中予以扣款，以弥补采购单位经济损失，不足的部分成交供应商另外补齐。</w:t>
      </w:r>
    </w:p>
    <w:p w14:paraId="39284093">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b w:val="0"/>
          <w:bCs w:val="0"/>
          <w:color w:val="auto"/>
          <w:sz w:val="30"/>
          <w:szCs w:val="30"/>
          <w:lang w:val="en-US" w:eastAsia="zh-CN"/>
        </w:rPr>
      </w:pPr>
      <w:r>
        <w:rPr>
          <w:rFonts w:hint="eastAsia" w:asciiTheme="minorEastAsia" w:hAnsiTheme="minorEastAsia" w:eastAsiaTheme="minorEastAsia" w:cstheme="minorEastAsia"/>
          <w:b w:val="0"/>
          <w:bCs w:val="0"/>
          <w:color w:val="auto"/>
          <w:sz w:val="30"/>
          <w:szCs w:val="30"/>
          <w:lang w:val="en-US" w:eastAsia="zh-CN"/>
        </w:rPr>
        <w:t>（3）如由于成交供应商原因，中途停止供货的，履约保证金不予退还。</w:t>
      </w:r>
    </w:p>
    <w:p w14:paraId="362FFF6E">
      <w:pPr>
        <w:keepNext w:val="0"/>
        <w:keepLines w:val="0"/>
        <w:pageBreakBefore w:val="0"/>
        <w:widowControl/>
        <w:kinsoku/>
        <w:wordWrap/>
        <w:overflowPunct/>
        <w:topLinePunct w:val="0"/>
        <w:autoSpaceDE/>
        <w:autoSpaceDN/>
        <w:bidi w:val="0"/>
        <w:adjustRightInd/>
        <w:spacing w:line="400" w:lineRule="exact"/>
        <w:ind w:left="0" w:leftChars="0" w:right="0" w:rightChars="0" w:firstLine="600" w:firstLineChars="200"/>
        <w:textAlignment w:val="auto"/>
        <w:rPr>
          <w:rFonts w:hint="eastAsia" w:asciiTheme="minorEastAsia" w:hAnsiTheme="minorEastAsia" w:eastAsiaTheme="minorEastAsia" w:cstheme="minorEastAsia"/>
          <w:bCs/>
          <w:color w:val="auto"/>
          <w:spacing w:val="0"/>
          <w:sz w:val="30"/>
          <w:szCs w:val="30"/>
          <w:highlight w:val="none"/>
        </w:rPr>
      </w:pPr>
      <w:r>
        <w:rPr>
          <w:rFonts w:hint="eastAsia" w:ascii="黑体" w:hAnsi="黑体" w:eastAsia="黑体" w:cs="黑体"/>
          <w:b w:val="0"/>
          <w:bCs w:val="0"/>
          <w:color w:val="auto"/>
          <w:sz w:val="30"/>
          <w:szCs w:val="30"/>
          <w:lang w:val="en-US" w:eastAsia="zh-CN"/>
        </w:rPr>
        <w:t>八、成交原则：</w:t>
      </w:r>
      <w:r>
        <w:rPr>
          <w:rFonts w:hint="eastAsia" w:asciiTheme="minorEastAsia" w:hAnsiTheme="minorEastAsia" w:eastAsiaTheme="minorEastAsia" w:cstheme="minorEastAsia"/>
          <w:bCs/>
          <w:color w:val="auto"/>
          <w:spacing w:val="0"/>
          <w:sz w:val="30"/>
          <w:szCs w:val="30"/>
          <w:highlight w:val="none"/>
        </w:rPr>
        <w:t>符合采购需求且总报价最低者成交。若报价最低者有相同时，则通过抽签方式确定成交供应商。</w:t>
      </w:r>
    </w:p>
    <w:p w14:paraId="30512041">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Cs/>
          <w:color w:val="auto"/>
          <w:spacing w:val="0"/>
          <w:sz w:val="30"/>
          <w:szCs w:val="30"/>
          <w:highlight w:val="none"/>
          <w:lang w:val="zh-CN"/>
        </w:rPr>
        <w:t>当成交供应商放弃</w:t>
      </w:r>
      <w:r>
        <w:rPr>
          <w:rFonts w:hint="eastAsia" w:asciiTheme="minorEastAsia" w:hAnsiTheme="minorEastAsia" w:eastAsiaTheme="minorEastAsia" w:cstheme="minorEastAsia"/>
          <w:bCs/>
          <w:color w:val="auto"/>
          <w:spacing w:val="0"/>
          <w:sz w:val="30"/>
          <w:szCs w:val="30"/>
          <w:highlight w:val="none"/>
        </w:rPr>
        <w:t>成交</w:t>
      </w:r>
      <w:r>
        <w:rPr>
          <w:rFonts w:hint="eastAsia" w:asciiTheme="minorEastAsia" w:hAnsiTheme="minorEastAsia" w:eastAsiaTheme="minorEastAsia" w:cstheme="minorEastAsia"/>
          <w:bCs/>
          <w:color w:val="auto"/>
          <w:spacing w:val="0"/>
          <w:sz w:val="30"/>
          <w:szCs w:val="30"/>
          <w:highlight w:val="none"/>
          <w:lang w:val="zh-CN"/>
        </w:rPr>
        <w:t>、因不可抗力不能履行合同、不按照</w:t>
      </w:r>
      <w:r>
        <w:rPr>
          <w:rFonts w:hint="eastAsia" w:asciiTheme="minorEastAsia" w:hAnsiTheme="minorEastAsia" w:eastAsiaTheme="minorEastAsia" w:cstheme="minorEastAsia"/>
          <w:bCs/>
          <w:color w:val="auto"/>
          <w:spacing w:val="0"/>
          <w:sz w:val="30"/>
          <w:szCs w:val="30"/>
          <w:highlight w:val="none"/>
        </w:rPr>
        <w:t>询价</w:t>
      </w:r>
      <w:r>
        <w:rPr>
          <w:rFonts w:hint="eastAsia" w:asciiTheme="minorEastAsia" w:hAnsiTheme="minorEastAsia" w:eastAsiaTheme="minorEastAsia" w:cstheme="minorEastAsia"/>
          <w:bCs/>
          <w:color w:val="auto"/>
          <w:spacing w:val="0"/>
          <w:sz w:val="30"/>
          <w:szCs w:val="30"/>
          <w:highlight w:val="none"/>
          <w:lang w:val="zh-CN"/>
        </w:rPr>
        <w:t>文件要求提交履约保证金，或者被查实存在影响</w:t>
      </w:r>
      <w:r>
        <w:rPr>
          <w:rFonts w:hint="eastAsia" w:asciiTheme="minorEastAsia" w:hAnsiTheme="minorEastAsia" w:eastAsiaTheme="minorEastAsia" w:cstheme="minorEastAsia"/>
          <w:bCs/>
          <w:color w:val="auto"/>
          <w:spacing w:val="0"/>
          <w:sz w:val="30"/>
          <w:szCs w:val="30"/>
          <w:highlight w:val="none"/>
        </w:rPr>
        <w:t>成交</w:t>
      </w:r>
      <w:r>
        <w:rPr>
          <w:rFonts w:hint="eastAsia" w:asciiTheme="minorEastAsia" w:hAnsiTheme="minorEastAsia" w:eastAsiaTheme="minorEastAsia" w:cstheme="minorEastAsia"/>
          <w:bCs/>
          <w:color w:val="auto"/>
          <w:spacing w:val="0"/>
          <w:sz w:val="30"/>
          <w:szCs w:val="30"/>
          <w:highlight w:val="none"/>
          <w:lang w:val="zh-CN"/>
        </w:rPr>
        <w:t>结果的违法行为等情形，不符合</w:t>
      </w:r>
      <w:r>
        <w:rPr>
          <w:rFonts w:hint="eastAsia" w:asciiTheme="minorEastAsia" w:hAnsiTheme="minorEastAsia" w:eastAsiaTheme="minorEastAsia" w:cstheme="minorEastAsia"/>
          <w:bCs/>
          <w:color w:val="auto"/>
          <w:spacing w:val="0"/>
          <w:sz w:val="30"/>
          <w:szCs w:val="30"/>
          <w:highlight w:val="none"/>
        </w:rPr>
        <w:t>成交</w:t>
      </w:r>
      <w:r>
        <w:rPr>
          <w:rFonts w:hint="eastAsia" w:asciiTheme="minorEastAsia" w:hAnsiTheme="minorEastAsia" w:eastAsiaTheme="minorEastAsia" w:cstheme="minorEastAsia"/>
          <w:bCs/>
          <w:color w:val="auto"/>
          <w:spacing w:val="0"/>
          <w:sz w:val="30"/>
          <w:szCs w:val="30"/>
          <w:highlight w:val="none"/>
          <w:lang w:val="zh-CN"/>
        </w:rPr>
        <w:t>条件的，采购人可依法重新招标。</w:t>
      </w:r>
    </w:p>
    <w:p w14:paraId="565D3872">
      <w:pPr>
        <w:keepNext w:val="0"/>
        <w:keepLines w:val="0"/>
        <w:pageBreakBefore w:val="0"/>
        <w:widowControl/>
        <w:kinsoku/>
        <w:wordWrap/>
        <w:overflowPunct/>
        <w:topLinePunct w:val="0"/>
        <w:autoSpaceDE/>
        <w:autoSpaceDN/>
        <w:bidi w:val="0"/>
        <w:adjustRightInd/>
        <w:spacing w:line="400" w:lineRule="exact"/>
        <w:ind w:left="0" w:leftChars="0" w:right="0" w:rightChars="0" w:firstLine="600" w:firstLineChars="200"/>
        <w:textAlignment w:val="auto"/>
        <w:rPr>
          <w:rFonts w:hint="eastAsia"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val="en-US" w:eastAsia="zh-CN"/>
        </w:rPr>
        <w:t>九、付款方式：</w:t>
      </w:r>
    </w:p>
    <w:p w14:paraId="49397C24">
      <w:pPr>
        <w:keepNext w:val="0"/>
        <w:keepLines w:val="0"/>
        <w:pageBreakBefore w:val="0"/>
        <w:kinsoku/>
        <w:wordWrap/>
        <w:overflowPunct/>
        <w:topLinePunct w:val="0"/>
        <w:autoSpaceDE/>
        <w:autoSpaceDN/>
        <w:bidi w:val="0"/>
        <w:adjustRightInd/>
        <w:snapToGrid w:val="0"/>
        <w:spacing w:line="400" w:lineRule="exact"/>
        <w:ind w:left="0" w:leftChars="0" w:right="0" w:rightChars="0" w:firstLine="600" w:firstLineChars="200"/>
        <w:contextualSpacing/>
        <w:textAlignment w:val="auto"/>
        <w:rPr>
          <w:rFonts w:hint="eastAsia" w:asciiTheme="minorEastAsia" w:hAnsiTheme="minorEastAsia" w:eastAsiaTheme="minorEastAsia" w:cstheme="minorEastAsia"/>
          <w:b w:val="0"/>
          <w:bCs w:val="0"/>
          <w:color w:val="auto"/>
          <w:spacing w:val="0"/>
          <w:sz w:val="30"/>
          <w:szCs w:val="30"/>
          <w:highlight w:val="none"/>
        </w:rPr>
      </w:pPr>
      <w:r>
        <w:rPr>
          <w:rFonts w:hint="eastAsia" w:asciiTheme="minorEastAsia" w:hAnsiTheme="minorEastAsia" w:eastAsiaTheme="minorEastAsia" w:cstheme="minorEastAsia"/>
          <w:b w:val="0"/>
          <w:bCs w:val="0"/>
          <w:color w:val="auto"/>
          <w:spacing w:val="0"/>
          <w:sz w:val="30"/>
          <w:szCs w:val="30"/>
          <w:highlight w:val="none"/>
        </w:rPr>
        <w:t>1</w:t>
      </w:r>
      <w:r>
        <w:rPr>
          <w:rFonts w:hint="eastAsia" w:asciiTheme="minorEastAsia" w:hAnsiTheme="minorEastAsia" w:eastAsiaTheme="minorEastAsia" w:cstheme="minorEastAsia"/>
          <w:b w:val="0"/>
          <w:bCs w:val="0"/>
          <w:color w:val="auto"/>
          <w:spacing w:val="0"/>
          <w:sz w:val="30"/>
          <w:szCs w:val="30"/>
          <w:highlight w:val="none"/>
          <w:lang w:val="en-US" w:eastAsia="zh-CN"/>
        </w:rPr>
        <w:t>.</w:t>
      </w:r>
      <w:r>
        <w:rPr>
          <w:rFonts w:hint="eastAsia" w:asciiTheme="minorEastAsia" w:hAnsiTheme="minorEastAsia" w:eastAsiaTheme="minorEastAsia" w:cstheme="minorEastAsia"/>
          <w:b w:val="0"/>
          <w:bCs w:val="0"/>
          <w:color w:val="auto"/>
          <w:spacing w:val="0"/>
          <w:sz w:val="30"/>
          <w:szCs w:val="30"/>
          <w:highlight w:val="none"/>
        </w:rPr>
        <w:t>采购资金的支付方式：银行转账，由采购人按相关财务支付规定办理支付手续。</w:t>
      </w:r>
    </w:p>
    <w:p w14:paraId="23681FFD">
      <w:pPr>
        <w:keepNext w:val="0"/>
        <w:keepLines w:val="0"/>
        <w:pageBreakBefore w:val="0"/>
        <w:kinsoku/>
        <w:wordWrap/>
        <w:overflowPunct/>
        <w:topLinePunct w:val="0"/>
        <w:autoSpaceDE/>
        <w:autoSpaceDN/>
        <w:bidi w:val="0"/>
        <w:adjustRightInd/>
        <w:snapToGrid w:val="0"/>
        <w:spacing w:line="400" w:lineRule="exact"/>
        <w:ind w:left="0" w:leftChars="0" w:right="0" w:rightChars="0" w:firstLine="600" w:firstLineChars="200"/>
        <w:contextualSpacing/>
        <w:textAlignment w:val="auto"/>
        <w:rPr>
          <w:rFonts w:hint="eastAsia" w:asciiTheme="minorEastAsia" w:hAnsiTheme="minorEastAsia" w:eastAsiaTheme="minorEastAsia" w:cstheme="minorEastAsia"/>
          <w:b w:val="0"/>
          <w:bCs w:val="0"/>
          <w:color w:val="auto"/>
          <w:spacing w:val="0"/>
          <w:sz w:val="30"/>
          <w:szCs w:val="30"/>
          <w:highlight w:val="none"/>
        </w:rPr>
      </w:pPr>
      <w:r>
        <w:rPr>
          <w:rFonts w:hint="eastAsia" w:asciiTheme="minorEastAsia" w:hAnsiTheme="minorEastAsia" w:eastAsiaTheme="minorEastAsia" w:cstheme="minorEastAsia"/>
          <w:b w:val="0"/>
          <w:bCs w:val="0"/>
          <w:color w:val="auto"/>
          <w:spacing w:val="0"/>
          <w:sz w:val="30"/>
          <w:szCs w:val="30"/>
          <w:highlight w:val="none"/>
        </w:rPr>
        <w:t>2</w:t>
      </w:r>
      <w:r>
        <w:rPr>
          <w:rFonts w:hint="eastAsia" w:asciiTheme="minorEastAsia" w:hAnsiTheme="minorEastAsia" w:eastAsiaTheme="minorEastAsia" w:cstheme="minorEastAsia"/>
          <w:b w:val="0"/>
          <w:bCs w:val="0"/>
          <w:color w:val="auto"/>
          <w:spacing w:val="0"/>
          <w:sz w:val="30"/>
          <w:szCs w:val="30"/>
          <w:highlight w:val="none"/>
          <w:lang w:val="en-US" w:eastAsia="zh-CN"/>
        </w:rPr>
        <w:t>.</w:t>
      </w:r>
      <w:r>
        <w:rPr>
          <w:rFonts w:hint="eastAsia" w:asciiTheme="minorEastAsia" w:hAnsiTheme="minorEastAsia" w:eastAsiaTheme="minorEastAsia" w:cstheme="minorEastAsia"/>
          <w:b w:val="0"/>
          <w:bCs w:val="0"/>
          <w:color w:val="auto"/>
          <w:spacing w:val="0"/>
          <w:sz w:val="30"/>
          <w:szCs w:val="30"/>
          <w:highlight w:val="none"/>
        </w:rPr>
        <w:t>采购资金的支付时间、条件：</w:t>
      </w:r>
    </w:p>
    <w:p w14:paraId="2357445B">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Style w:val="10"/>
          <w:rFonts w:hint="eastAsia" w:asciiTheme="minorEastAsia" w:hAnsiTheme="minorEastAsia" w:eastAsiaTheme="minorEastAsia" w:cstheme="minorEastAsia"/>
          <w:b w:val="0"/>
          <w:bCs w:val="0"/>
          <w:color w:val="auto"/>
          <w:spacing w:val="0"/>
          <w:kern w:val="0"/>
          <w:sz w:val="30"/>
          <w:szCs w:val="30"/>
          <w:highlight w:val="none"/>
        </w:rPr>
        <w:t>本次采购量为预估量，最终结算按每次实际采购量计，每次供货完毕并经验收合格后，收到</w:t>
      </w:r>
      <w:r>
        <w:rPr>
          <w:rStyle w:val="10"/>
          <w:rFonts w:hint="eastAsia" w:asciiTheme="minorEastAsia" w:hAnsiTheme="minorEastAsia" w:eastAsiaTheme="minorEastAsia" w:cstheme="minorEastAsia"/>
          <w:b w:val="0"/>
          <w:bCs w:val="0"/>
          <w:color w:val="auto"/>
          <w:spacing w:val="0"/>
          <w:kern w:val="0"/>
          <w:sz w:val="30"/>
          <w:szCs w:val="30"/>
          <w:highlight w:val="none"/>
          <w:lang w:val="en-US" w:eastAsia="zh-CN"/>
        </w:rPr>
        <w:t>成交供应商</w:t>
      </w:r>
      <w:r>
        <w:rPr>
          <w:rStyle w:val="10"/>
          <w:rFonts w:hint="eastAsia" w:asciiTheme="minorEastAsia" w:hAnsiTheme="minorEastAsia" w:eastAsiaTheme="minorEastAsia" w:cstheme="minorEastAsia"/>
          <w:b w:val="0"/>
          <w:bCs w:val="0"/>
          <w:color w:val="auto"/>
          <w:spacing w:val="0"/>
          <w:kern w:val="0"/>
          <w:sz w:val="30"/>
          <w:szCs w:val="30"/>
          <w:highlight w:val="none"/>
        </w:rPr>
        <w:t>相应的增值税专用发票后30天内支付该批订单的</w:t>
      </w:r>
      <w:r>
        <w:rPr>
          <w:rStyle w:val="10"/>
          <w:rFonts w:hint="eastAsia" w:asciiTheme="minorEastAsia" w:hAnsiTheme="minorEastAsia" w:eastAsiaTheme="minorEastAsia" w:cstheme="minorEastAsia"/>
          <w:b w:val="0"/>
          <w:bCs w:val="0"/>
          <w:color w:val="auto"/>
          <w:spacing w:val="0"/>
          <w:kern w:val="0"/>
          <w:sz w:val="30"/>
          <w:szCs w:val="30"/>
          <w:highlight w:val="none"/>
          <w:lang w:val="en-US" w:eastAsia="zh-CN"/>
        </w:rPr>
        <w:t>9</w:t>
      </w:r>
      <w:r>
        <w:rPr>
          <w:rStyle w:val="10"/>
          <w:rFonts w:hint="eastAsia" w:asciiTheme="minorEastAsia" w:hAnsiTheme="minorEastAsia" w:eastAsiaTheme="minorEastAsia" w:cstheme="minorEastAsia"/>
          <w:b w:val="0"/>
          <w:bCs w:val="0"/>
          <w:color w:val="auto"/>
          <w:spacing w:val="0"/>
          <w:kern w:val="0"/>
          <w:sz w:val="30"/>
          <w:szCs w:val="30"/>
          <w:highlight w:val="none"/>
        </w:rPr>
        <w:t>0%货款，合同期内所供货物的余款</w:t>
      </w:r>
      <w:r>
        <w:rPr>
          <w:rStyle w:val="10"/>
          <w:rFonts w:hint="eastAsia" w:asciiTheme="minorEastAsia" w:hAnsiTheme="minorEastAsia" w:eastAsiaTheme="minorEastAsia" w:cstheme="minorEastAsia"/>
          <w:b w:val="0"/>
          <w:bCs w:val="0"/>
          <w:color w:val="auto"/>
          <w:spacing w:val="0"/>
          <w:kern w:val="0"/>
          <w:sz w:val="30"/>
          <w:szCs w:val="30"/>
          <w:highlight w:val="none"/>
          <w:lang w:val="en-US" w:eastAsia="zh-CN"/>
        </w:rPr>
        <w:t>1</w:t>
      </w:r>
      <w:r>
        <w:rPr>
          <w:rStyle w:val="10"/>
          <w:rFonts w:hint="eastAsia" w:asciiTheme="minorEastAsia" w:hAnsiTheme="minorEastAsia" w:eastAsiaTheme="minorEastAsia" w:cstheme="minorEastAsia"/>
          <w:b w:val="0"/>
          <w:bCs w:val="0"/>
          <w:color w:val="auto"/>
          <w:spacing w:val="0"/>
          <w:kern w:val="0"/>
          <w:sz w:val="30"/>
          <w:szCs w:val="30"/>
          <w:highlight w:val="none"/>
        </w:rPr>
        <w:t>0%于质保期结束后收到</w:t>
      </w:r>
      <w:r>
        <w:rPr>
          <w:rStyle w:val="10"/>
          <w:rFonts w:hint="eastAsia" w:asciiTheme="minorEastAsia" w:hAnsiTheme="minorEastAsia" w:eastAsiaTheme="minorEastAsia" w:cstheme="minorEastAsia"/>
          <w:b w:val="0"/>
          <w:bCs w:val="0"/>
          <w:color w:val="auto"/>
          <w:spacing w:val="0"/>
          <w:kern w:val="0"/>
          <w:sz w:val="30"/>
          <w:szCs w:val="30"/>
          <w:highlight w:val="none"/>
          <w:lang w:val="en-US" w:eastAsia="zh-CN"/>
        </w:rPr>
        <w:t>成交供应商</w:t>
      </w:r>
      <w:r>
        <w:rPr>
          <w:rStyle w:val="10"/>
          <w:rFonts w:hint="eastAsia" w:asciiTheme="minorEastAsia" w:hAnsiTheme="minorEastAsia" w:eastAsiaTheme="minorEastAsia" w:cstheme="minorEastAsia"/>
          <w:b w:val="0"/>
          <w:bCs w:val="0"/>
          <w:color w:val="auto"/>
          <w:spacing w:val="0"/>
          <w:kern w:val="0"/>
          <w:sz w:val="30"/>
          <w:szCs w:val="30"/>
          <w:highlight w:val="none"/>
        </w:rPr>
        <w:t>相应的增值税专用发票后30天内</w:t>
      </w:r>
      <w:r>
        <w:rPr>
          <w:rStyle w:val="10"/>
          <w:rFonts w:hint="eastAsia" w:asciiTheme="minorEastAsia" w:hAnsiTheme="minorEastAsia" w:eastAsiaTheme="minorEastAsia" w:cstheme="minorEastAsia"/>
          <w:b w:val="0"/>
          <w:bCs w:val="0"/>
          <w:color w:val="auto"/>
          <w:spacing w:val="0"/>
          <w:kern w:val="0"/>
          <w:sz w:val="30"/>
          <w:szCs w:val="30"/>
          <w:highlight w:val="none"/>
          <w:lang w:val="en-US" w:eastAsia="zh-CN"/>
        </w:rPr>
        <w:t>付清。</w:t>
      </w:r>
    </w:p>
    <w:p w14:paraId="6E2DB548">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p>
    <w:p w14:paraId="1209AC8F">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p>
    <w:p w14:paraId="5F45EF5D">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p>
    <w:p w14:paraId="6841A252">
      <w:pPr>
        <w:keepNext w:val="0"/>
        <w:pageBreakBefore w:val="0"/>
        <w:kinsoku/>
        <w:wordWrap/>
        <w:overflowPunct/>
        <w:topLinePunct w:val="0"/>
        <w:autoSpaceDE/>
        <w:autoSpaceDN/>
        <w:bidi w:val="0"/>
        <w:spacing w:line="500" w:lineRule="exact"/>
        <w:rPr>
          <w:rFonts w:hint="eastAsia" w:ascii="宋体" w:hAnsi="宋体" w:eastAsia="宋体" w:cs="宋体"/>
          <w:bCs/>
          <w:sz w:val="28"/>
          <w:szCs w:val="28"/>
        </w:rPr>
      </w:pPr>
      <w:r>
        <w:rPr>
          <w:rFonts w:hint="eastAsia" w:ascii="宋体" w:hAnsi="宋体" w:eastAsia="宋体" w:cs="宋体"/>
          <w:bCs/>
          <w:sz w:val="28"/>
          <w:szCs w:val="28"/>
        </w:rPr>
        <w:t>附件：</w:t>
      </w:r>
    </w:p>
    <w:p w14:paraId="785B3249">
      <w:pPr>
        <w:keepNext w:val="0"/>
        <w:pageBreakBefore w:val="0"/>
        <w:kinsoku/>
        <w:wordWrap/>
        <w:overflowPunct/>
        <w:topLinePunct w:val="0"/>
        <w:autoSpaceDE/>
        <w:autoSpaceDN/>
        <w:bidi w:val="0"/>
        <w:spacing w:line="500" w:lineRule="exact"/>
        <w:ind w:left="638" w:leftChars="104" w:hanging="420" w:hangingChars="150"/>
        <w:rPr>
          <w:rFonts w:hint="eastAsia" w:ascii="宋体" w:hAnsi="宋体" w:eastAsia="宋体" w:cs="宋体"/>
          <w:bCs/>
          <w:sz w:val="28"/>
          <w:szCs w:val="28"/>
          <w:lang w:eastAsia="zh-CN"/>
        </w:rPr>
      </w:pPr>
      <w:r>
        <w:rPr>
          <w:rFonts w:hint="eastAsia" w:ascii="宋体" w:hAnsi="宋体" w:eastAsia="宋体" w:cs="宋体"/>
          <w:bCs/>
          <w:sz w:val="28"/>
          <w:szCs w:val="28"/>
          <w:lang w:val="en-US" w:eastAsia="zh-CN"/>
        </w:rPr>
        <w:t>1</w:t>
      </w:r>
      <w:r>
        <w:rPr>
          <w:rFonts w:hint="eastAsia" w:ascii="宋体" w:hAnsi="宋体" w:eastAsia="宋体" w:cs="宋体"/>
          <w:bCs/>
          <w:sz w:val="28"/>
          <w:szCs w:val="28"/>
        </w:rPr>
        <w:t>.报价</w:t>
      </w:r>
      <w:r>
        <w:rPr>
          <w:rFonts w:hint="eastAsia" w:ascii="宋体" w:hAnsi="宋体" w:eastAsia="宋体" w:cs="宋体"/>
          <w:bCs/>
          <w:sz w:val="28"/>
          <w:szCs w:val="28"/>
          <w:lang w:val="en-US" w:eastAsia="zh-CN"/>
        </w:rPr>
        <w:t>单</w:t>
      </w:r>
    </w:p>
    <w:p w14:paraId="774418BC">
      <w:pPr>
        <w:keepNext w:val="0"/>
        <w:pageBreakBefore w:val="0"/>
        <w:kinsoku/>
        <w:wordWrap/>
        <w:overflowPunct/>
        <w:topLinePunct w:val="0"/>
        <w:autoSpaceDE/>
        <w:autoSpaceDN/>
        <w:bidi w:val="0"/>
        <w:spacing w:line="500" w:lineRule="exact"/>
        <w:ind w:left="638" w:leftChars="104" w:hanging="420" w:hangingChars="150"/>
        <w:rPr>
          <w:rFonts w:hint="eastAsia" w:ascii="宋体" w:hAnsi="宋体" w:eastAsia="宋体" w:cs="宋体"/>
          <w:bCs/>
          <w:sz w:val="28"/>
          <w:szCs w:val="28"/>
        </w:rPr>
      </w:pPr>
      <w:r>
        <w:rPr>
          <w:rFonts w:hint="eastAsia" w:ascii="宋体" w:hAnsi="宋体" w:cs="宋体"/>
          <w:bCs/>
          <w:sz w:val="28"/>
          <w:szCs w:val="28"/>
          <w:lang w:val="en-US" w:eastAsia="zh-CN"/>
        </w:rPr>
        <w:t>2</w:t>
      </w:r>
      <w:r>
        <w:rPr>
          <w:rFonts w:hint="eastAsia" w:ascii="宋体" w:hAnsi="宋体" w:eastAsia="宋体" w:cs="宋体"/>
          <w:bCs/>
          <w:sz w:val="28"/>
          <w:szCs w:val="28"/>
        </w:rPr>
        <w:t>.授权委托书</w:t>
      </w:r>
    </w:p>
    <w:p w14:paraId="2CD62B20">
      <w:pPr>
        <w:keepNext w:val="0"/>
        <w:pageBreakBefore w:val="0"/>
        <w:kinsoku/>
        <w:wordWrap/>
        <w:overflowPunct/>
        <w:topLinePunct w:val="0"/>
        <w:autoSpaceDE/>
        <w:autoSpaceDN/>
        <w:bidi w:val="0"/>
        <w:spacing w:line="500" w:lineRule="exact"/>
        <w:ind w:left="638" w:leftChars="104" w:hanging="420" w:hangingChars="150"/>
        <w:rPr>
          <w:rFonts w:hint="eastAsia" w:ascii="宋体" w:hAnsi="宋体" w:eastAsia="宋体" w:cs="宋体"/>
          <w:bCs/>
          <w:sz w:val="28"/>
          <w:szCs w:val="28"/>
        </w:rPr>
      </w:pPr>
      <w:r>
        <w:rPr>
          <w:rFonts w:hint="eastAsia" w:ascii="宋体" w:hAnsi="宋体" w:cs="宋体"/>
          <w:bCs/>
          <w:sz w:val="28"/>
          <w:szCs w:val="28"/>
          <w:lang w:val="en-US" w:eastAsia="zh-CN"/>
        </w:rPr>
        <w:t>3</w:t>
      </w:r>
      <w:r>
        <w:rPr>
          <w:rFonts w:hint="eastAsia" w:ascii="宋体" w:hAnsi="宋体" w:eastAsia="宋体" w:cs="宋体"/>
          <w:bCs/>
          <w:sz w:val="28"/>
          <w:szCs w:val="28"/>
        </w:rPr>
        <w:t>.投标函</w:t>
      </w:r>
    </w:p>
    <w:p w14:paraId="2D272B5A">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p>
    <w:p w14:paraId="692FCA55">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p>
    <w:p w14:paraId="0E7E1282">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p>
    <w:p w14:paraId="59133E4F">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p>
    <w:p w14:paraId="05FA8660">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jc w:val="righ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启东市吕四自来水厂有限公司</w:t>
      </w:r>
    </w:p>
    <w:p w14:paraId="01BF0A2C">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jc w:val="righ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202</w:t>
      </w:r>
      <w:r>
        <w:rPr>
          <w:rFonts w:hint="eastAsia" w:asciiTheme="minorEastAsia" w:hAnsiTheme="minorEastAsia" w:cstheme="minorEastAsia"/>
          <w:color w:val="auto"/>
          <w:sz w:val="30"/>
          <w:szCs w:val="30"/>
          <w:lang w:val="en-US" w:eastAsia="zh-CN"/>
        </w:rPr>
        <w:t>6</w:t>
      </w:r>
      <w:r>
        <w:rPr>
          <w:rFonts w:hint="eastAsia" w:asciiTheme="minorEastAsia" w:hAnsiTheme="minorEastAsia" w:eastAsiaTheme="minorEastAsia" w:cstheme="minorEastAsia"/>
          <w:color w:val="auto"/>
          <w:sz w:val="30"/>
          <w:szCs w:val="30"/>
          <w:lang w:val="en-US" w:eastAsia="zh-CN"/>
        </w:rPr>
        <w:t>年1月</w:t>
      </w:r>
      <w:r>
        <w:rPr>
          <w:rFonts w:hint="eastAsia" w:asciiTheme="minorEastAsia" w:hAnsiTheme="minorEastAsia" w:cstheme="minorEastAsia"/>
          <w:color w:val="auto"/>
          <w:sz w:val="30"/>
          <w:szCs w:val="30"/>
          <w:lang w:val="en-US" w:eastAsia="zh-CN"/>
        </w:rPr>
        <w:t>5</w:t>
      </w:r>
      <w:r>
        <w:rPr>
          <w:rFonts w:hint="eastAsia" w:asciiTheme="minorEastAsia" w:hAnsiTheme="minorEastAsia" w:eastAsiaTheme="minorEastAsia" w:cstheme="minorEastAsia"/>
          <w:color w:val="auto"/>
          <w:sz w:val="30"/>
          <w:szCs w:val="30"/>
          <w:lang w:val="en-US" w:eastAsia="zh-CN"/>
        </w:rPr>
        <w:t>日</w:t>
      </w:r>
    </w:p>
    <w:p w14:paraId="18B81E62">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附件1：</w:t>
      </w:r>
    </w:p>
    <w:p w14:paraId="1625EBC5">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高强度及不锈钢螺丝螺母2025年(第二批)采购项目报价单</w:t>
      </w:r>
    </w:p>
    <w:p w14:paraId="0A1BF05A">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jc w:val="center"/>
        <w:textAlignment w:val="auto"/>
        <w:rPr>
          <w:rFonts w:hint="default" w:ascii="方正小标宋_GBK" w:hAnsi="方正小标宋_GBK" w:eastAsia="方正小标宋_GBK" w:cs="方正小标宋_GBK"/>
          <w:b/>
          <w:bCs/>
          <w:sz w:val="32"/>
          <w:szCs w:val="32"/>
          <w:lang w:val="en-US" w:eastAsia="zh-CN"/>
        </w:rPr>
      </w:pPr>
    </w:p>
    <w:tbl>
      <w:tblPr>
        <w:tblStyle w:val="7"/>
        <w:tblW w:w="5650" w:type="pct"/>
        <w:jc w:val="center"/>
        <w:tblLayout w:type="fixed"/>
        <w:tblCellMar>
          <w:top w:w="56" w:type="dxa"/>
          <w:left w:w="96" w:type="dxa"/>
          <w:bottom w:w="56" w:type="dxa"/>
          <w:right w:w="96" w:type="dxa"/>
        </w:tblCellMar>
      </w:tblPr>
      <w:tblGrid>
        <w:gridCol w:w="692"/>
        <w:gridCol w:w="1950"/>
        <w:gridCol w:w="1380"/>
        <w:gridCol w:w="675"/>
        <w:gridCol w:w="1155"/>
        <w:gridCol w:w="1380"/>
        <w:gridCol w:w="1410"/>
        <w:gridCol w:w="962"/>
      </w:tblGrid>
      <w:tr w14:paraId="0F31DBDA">
        <w:tblPrEx>
          <w:tblCellMar>
            <w:top w:w="56" w:type="dxa"/>
            <w:left w:w="96" w:type="dxa"/>
            <w:bottom w:w="56" w:type="dxa"/>
            <w:right w:w="96" w:type="dxa"/>
          </w:tblCellMar>
        </w:tblPrEx>
        <w:trPr>
          <w:trHeight w:val="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AB50">
            <w:pPr>
              <w:keepNext w:val="0"/>
              <w:keepLines w:val="0"/>
              <w:widowControl/>
              <w:suppressLineNumbers w:val="0"/>
              <w:jc w:val="center"/>
              <w:textAlignment w:val="center"/>
              <w:rPr>
                <w:rFonts w:ascii="宋体" w:hAnsi="宋体" w:cs="宋体"/>
                <w:b/>
                <w:bCs/>
                <w:sz w:val="22"/>
              </w:rPr>
            </w:pPr>
            <w:r>
              <w:rPr>
                <w:rFonts w:hint="eastAsia" w:ascii="宋体" w:hAnsi="宋体" w:eastAsia="宋体" w:cs="宋体"/>
                <w:b/>
                <w:bCs/>
                <w:i w:val="0"/>
                <w:iCs w:val="0"/>
                <w:color w:val="000000"/>
                <w:kern w:val="0"/>
                <w:sz w:val="24"/>
                <w:szCs w:val="24"/>
                <w:u w:val="none"/>
                <w:lang w:val="en-US" w:eastAsia="zh-CN" w:bidi="ar"/>
              </w:rPr>
              <w:t>序号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87E7">
            <w:pPr>
              <w:keepNext w:val="0"/>
              <w:keepLines w:val="0"/>
              <w:widowControl/>
              <w:suppressLineNumbers w:val="0"/>
              <w:jc w:val="center"/>
              <w:textAlignment w:val="center"/>
              <w:rPr>
                <w:rFonts w:ascii="宋体" w:hAnsi="宋体" w:cs="宋体"/>
                <w:b/>
                <w:bCs/>
                <w:sz w:val="22"/>
              </w:rPr>
            </w:pPr>
            <w:r>
              <w:rPr>
                <w:rFonts w:hint="eastAsia" w:ascii="宋体" w:hAnsi="宋体" w:eastAsia="宋体" w:cs="宋体"/>
                <w:b/>
                <w:bCs/>
                <w:i w:val="0"/>
                <w:iCs w:val="0"/>
                <w:color w:val="000000"/>
                <w:kern w:val="0"/>
                <w:sz w:val="24"/>
                <w:szCs w:val="24"/>
                <w:u w:val="none"/>
                <w:lang w:val="en-US" w:eastAsia="zh-CN" w:bidi="ar"/>
              </w:rPr>
              <w:t>材料名称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2A6D">
            <w:pPr>
              <w:keepNext w:val="0"/>
              <w:keepLines w:val="0"/>
              <w:widowControl/>
              <w:suppressLineNumbers w:val="0"/>
              <w:jc w:val="center"/>
              <w:textAlignment w:val="center"/>
              <w:rPr>
                <w:rFonts w:ascii="宋体" w:hAnsi="宋体" w:cs="宋体"/>
                <w:b/>
                <w:bCs/>
                <w:kern w:val="0"/>
                <w:sz w:val="22"/>
              </w:rPr>
            </w:pPr>
            <w:r>
              <w:rPr>
                <w:rFonts w:hint="eastAsia" w:ascii="宋体" w:hAnsi="宋体" w:eastAsia="宋体" w:cs="宋体"/>
                <w:b/>
                <w:bCs/>
                <w:i w:val="0"/>
                <w:iCs w:val="0"/>
                <w:color w:val="000000"/>
                <w:kern w:val="0"/>
                <w:sz w:val="24"/>
                <w:szCs w:val="24"/>
                <w:u w:val="none"/>
                <w:lang w:val="en-US" w:eastAsia="zh-CN" w:bidi="ar"/>
              </w:rPr>
              <w:t>规格/型号</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3694">
            <w:pPr>
              <w:keepNext w:val="0"/>
              <w:keepLines w:val="0"/>
              <w:widowControl/>
              <w:suppressLineNumbers w:val="0"/>
              <w:jc w:val="center"/>
              <w:textAlignment w:val="center"/>
              <w:rPr>
                <w:rFonts w:ascii="宋体" w:hAnsi="宋体" w:cs="宋体"/>
                <w:b/>
                <w:bCs/>
                <w:sz w:val="22"/>
              </w:rPr>
            </w:pPr>
            <w:r>
              <w:rPr>
                <w:rFonts w:hint="eastAsia" w:ascii="宋体" w:hAnsi="宋体" w:eastAsia="宋体" w:cs="宋体"/>
                <w:b/>
                <w:bCs/>
                <w:i w:val="0"/>
                <w:iCs w:val="0"/>
                <w:color w:val="000000"/>
                <w:kern w:val="0"/>
                <w:sz w:val="24"/>
                <w:szCs w:val="24"/>
                <w:u w:val="none"/>
                <w:lang w:val="en-US" w:eastAsia="zh-CN" w:bidi="ar"/>
              </w:rPr>
              <w:t>计量单位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110D">
            <w:pPr>
              <w:keepNext w:val="0"/>
              <w:keepLines w:val="0"/>
              <w:widowControl/>
              <w:suppressLineNumbers w:val="0"/>
              <w:jc w:val="center"/>
              <w:textAlignment w:val="center"/>
              <w:rPr>
                <w:rFonts w:ascii="宋体" w:hAnsi="宋体" w:cs="宋体"/>
                <w:b/>
                <w:bCs/>
                <w:kern w:val="0"/>
                <w:sz w:val="22"/>
              </w:rPr>
            </w:pPr>
            <w:r>
              <w:rPr>
                <w:rFonts w:hint="eastAsia" w:ascii="宋体" w:hAnsi="宋体" w:eastAsia="宋体" w:cs="宋体"/>
                <w:b/>
                <w:bCs/>
                <w:i w:val="0"/>
                <w:iCs w:val="0"/>
                <w:color w:val="000000"/>
                <w:kern w:val="0"/>
                <w:sz w:val="24"/>
                <w:szCs w:val="24"/>
                <w:u w:val="none"/>
                <w:lang w:val="en-US" w:eastAsia="zh-CN" w:bidi="ar"/>
              </w:rPr>
              <w:t>预估用量</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62F7">
            <w:pPr>
              <w:widowControl/>
              <w:snapToGrid w:val="0"/>
              <w:jc w:val="center"/>
              <w:textAlignment w:val="center"/>
              <w:rPr>
                <w:rFonts w:ascii="宋体" w:hAnsi="宋体" w:cs="宋体"/>
                <w:b/>
                <w:bCs/>
                <w:kern w:val="0"/>
                <w:sz w:val="22"/>
              </w:rPr>
            </w:pPr>
            <w:r>
              <w:rPr>
                <w:rFonts w:hint="eastAsia" w:ascii="宋体" w:hAnsi="宋体" w:cs="宋体"/>
                <w:b/>
                <w:bCs/>
                <w:kern w:val="0"/>
                <w:sz w:val="22"/>
              </w:rPr>
              <w:t>单价（元）</w:t>
            </w:r>
          </w:p>
        </w:tc>
        <w:tc>
          <w:tcPr>
            <w:tcW w:w="141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DAE075A">
            <w:pPr>
              <w:widowControl/>
              <w:snapToGrid w:val="0"/>
              <w:jc w:val="center"/>
              <w:textAlignment w:val="center"/>
              <w:rPr>
                <w:rFonts w:ascii="宋体" w:hAnsi="宋体" w:cs="宋体"/>
                <w:b/>
                <w:bCs/>
                <w:kern w:val="0"/>
                <w:sz w:val="22"/>
              </w:rPr>
            </w:pPr>
            <w:r>
              <w:rPr>
                <w:rFonts w:hint="eastAsia" w:ascii="宋体" w:hAnsi="宋体" w:cs="宋体"/>
                <w:b/>
                <w:bCs/>
                <w:kern w:val="0"/>
                <w:sz w:val="22"/>
              </w:rPr>
              <w:t>合价（元）</w:t>
            </w:r>
          </w:p>
        </w:tc>
        <w:tc>
          <w:tcPr>
            <w:tcW w:w="96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6479815">
            <w:pPr>
              <w:widowControl/>
              <w:snapToGrid w:val="0"/>
              <w:jc w:val="center"/>
              <w:textAlignment w:val="center"/>
              <w:rPr>
                <w:rFonts w:ascii="宋体" w:hAnsi="宋体" w:cs="宋体"/>
                <w:b/>
                <w:bCs/>
                <w:kern w:val="0"/>
                <w:sz w:val="22"/>
              </w:rPr>
            </w:pPr>
            <w:r>
              <w:rPr>
                <w:rFonts w:hint="eastAsia" w:ascii="宋体" w:hAnsi="宋体" w:cs="宋体"/>
                <w:b/>
                <w:bCs/>
                <w:kern w:val="0"/>
                <w:sz w:val="22"/>
              </w:rPr>
              <w:t>备注</w:t>
            </w:r>
          </w:p>
        </w:tc>
      </w:tr>
      <w:tr w14:paraId="7C68DEF7">
        <w:tblPrEx>
          <w:tblCellMar>
            <w:top w:w="56" w:type="dxa"/>
            <w:left w:w="96" w:type="dxa"/>
            <w:bottom w:w="56" w:type="dxa"/>
            <w:right w:w="96" w:type="dxa"/>
          </w:tblCellMar>
        </w:tblPrEx>
        <w:trPr>
          <w:trHeight w:val="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654C">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1336">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4"/>
                <w:szCs w:val="24"/>
                <w:u w:val="none"/>
                <w:lang w:val="en-US" w:eastAsia="zh-CN" w:bidi="ar"/>
              </w:rPr>
              <w:t>高强度螺丝螺母</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CC89">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16*70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FCDF">
            <w:pPr>
              <w:keepNext w:val="0"/>
              <w:keepLines w:val="0"/>
              <w:widowControl/>
              <w:suppressLineNumbers w:val="0"/>
              <w:jc w:val="center"/>
              <w:textAlignment w:val="center"/>
              <w:rPr>
                <w:rFonts w:ascii="宋体" w:hAnsi="宋体" w:cs="宋体"/>
                <w:kern w:val="0"/>
                <w:sz w:val="22"/>
              </w:rPr>
            </w:pPr>
            <w:r>
              <w:rPr>
                <w:rFonts w:hint="eastAsia" w:ascii="宋体" w:hAnsi="宋体" w:cs="宋体"/>
                <w:i w:val="0"/>
                <w:iCs w:val="0"/>
                <w:color w:val="000000"/>
                <w:kern w:val="0"/>
                <w:sz w:val="24"/>
                <w:szCs w:val="24"/>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F2C8">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30000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33B964">
            <w:pPr>
              <w:keepNext w:val="0"/>
              <w:keepLines w:val="0"/>
              <w:widowControl/>
              <w:suppressLineNumbers w:val="0"/>
              <w:jc w:val="center"/>
              <w:textAlignment w:val="top"/>
              <w:rPr>
                <w:rFonts w:hint="eastAsia" w:ascii="宋体" w:hAnsi="宋体" w:eastAsia="宋体" w:cs="宋体"/>
                <w:kern w:val="0"/>
                <w:sz w:val="22"/>
              </w:rPr>
            </w:pPr>
          </w:p>
        </w:tc>
        <w:tc>
          <w:tcPr>
            <w:tcW w:w="141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08CA7A0B">
            <w:pPr>
              <w:keepNext w:val="0"/>
              <w:keepLines w:val="0"/>
              <w:widowControl/>
              <w:suppressLineNumbers w:val="0"/>
              <w:jc w:val="center"/>
              <w:textAlignment w:val="top"/>
              <w:rPr>
                <w:rFonts w:hint="eastAsia" w:ascii="宋体" w:hAnsi="宋体" w:eastAsia="宋体" w:cs="宋体"/>
                <w:kern w:val="0"/>
                <w:sz w:val="22"/>
              </w:rPr>
            </w:pPr>
          </w:p>
        </w:tc>
        <w:tc>
          <w:tcPr>
            <w:tcW w:w="962" w:type="dxa"/>
            <w:vMerge w:val="restart"/>
            <w:tcBorders>
              <w:left w:val="single" w:color="auto" w:sz="4" w:space="0"/>
              <w:right w:val="single" w:color="000000" w:sz="4" w:space="0"/>
            </w:tcBorders>
            <w:shd w:val="clear" w:color="auto" w:fill="auto"/>
            <w:noWrap/>
            <w:vAlign w:val="center"/>
          </w:tcPr>
          <w:p w14:paraId="7EAED7C8">
            <w:pPr>
              <w:widowControl/>
              <w:snapToGrid w:val="0"/>
              <w:jc w:val="center"/>
              <w:textAlignment w:val="center"/>
              <w:rPr>
                <w:rFonts w:ascii="宋体" w:hAnsi="宋体" w:cs="宋体"/>
                <w:kern w:val="0"/>
                <w:sz w:val="22"/>
              </w:rPr>
            </w:pPr>
            <w:r>
              <w:rPr>
                <w:rFonts w:hint="eastAsia" w:ascii="宋体" w:hAnsi="宋体" w:eastAsia="宋体" w:cs="宋体"/>
                <w:i w:val="0"/>
                <w:iCs w:val="0"/>
                <w:color w:val="000000"/>
                <w:kern w:val="0"/>
                <w:sz w:val="22"/>
                <w:szCs w:val="22"/>
                <w:u w:val="none"/>
                <w:lang w:val="en-US" w:eastAsia="zh-CN" w:bidi="ar"/>
              </w:rPr>
              <w:t>含13%增值税、含运费、含卸货费等全部费用</w:t>
            </w:r>
          </w:p>
        </w:tc>
      </w:tr>
      <w:tr w14:paraId="5361173B">
        <w:tblPrEx>
          <w:tblCellMar>
            <w:top w:w="56" w:type="dxa"/>
            <w:left w:w="96" w:type="dxa"/>
            <w:bottom w:w="56" w:type="dxa"/>
            <w:right w:w="96" w:type="dxa"/>
          </w:tblCellMar>
        </w:tblPrEx>
        <w:trPr>
          <w:trHeight w:val="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51E0">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591F">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4"/>
                <w:szCs w:val="24"/>
                <w:u w:val="none"/>
                <w:lang w:val="en-US" w:eastAsia="zh-CN" w:bidi="ar"/>
              </w:rPr>
              <w:t>高强度螺丝螺母</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A007">
            <w:pPr>
              <w:keepNext w:val="0"/>
              <w:keepLines w:val="0"/>
              <w:widowControl/>
              <w:suppressLineNumbers w:val="0"/>
              <w:jc w:val="center"/>
              <w:textAlignment w:val="center"/>
              <w:rPr>
                <w:rFonts w:ascii="宋体" w:hAnsi="宋体" w:cs="宋体"/>
                <w:kern w:val="0"/>
                <w:sz w:val="22"/>
              </w:rPr>
            </w:pPr>
            <w:r>
              <w:rPr>
                <w:rFonts w:hint="eastAsia" w:ascii="宋体" w:hAnsi="宋体" w:cs="宋体"/>
                <w:i w:val="0"/>
                <w:iCs w:val="0"/>
                <w:color w:val="000000"/>
                <w:kern w:val="0"/>
                <w:sz w:val="24"/>
                <w:szCs w:val="24"/>
                <w:u w:val="none"/>
                <w:lang w:val="en-US" w:eastAsia="zh-CN" w:bidi="ar"/>
              </w:rPr>
              <w:t>16*90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FB67">
            <w:pPr>
              <w:keepNext w:val="0"/>
              <w:keepLines w:val="0"/>
              <w:widowControl/>
              <w:suppressLineNumbers w:val="0"/>
              <w:jc w:val="center"/>
              <w:textAlignment w:val="center"/>
              <w:rPr>
                <w:rFonts w:ascii="宋体" w:hAnsi="宋体" w:cs="宋体"/>
                <w:kern w:val="0"/>
                <w:sz w:val="22"/>
              </w:rPr>
            </w:pPr>
            <w:r>
              <w:rPr>
                <w:rFonts w:hint="eastAsia" w:ascii="宋体" w:hAnsi="宋体" w:cs="宋体"/>
                <w:i w:val="0"/>
                <w:iCs w:val="0"/>
                <w:color w:val="000000"/>
                <w:kern w:val="0"/>
                <w:sz w:val="24"/>
                <w:szCs w:val="24"/>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6B52">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2000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5270B9">
            <w:pPr>
              <w:keepNext w:val="0"/>
              <w:keepLines w:val="0"/>
              <w:widowControl/>
              <w:suppressLineNumbers w:val="0"/>
              <w:jc w:val="center"/>
              <w:textAlignment w:val="top"/>
              <w:rPr>
                <w:rFonts w:hint="eastAsia" w:ascii="宋体" w:hAnsi="宋体" w:eastAsia="宋体" w:cs="宋体"/>
                <w:kern w:val="0"/>
                <w:sz w:val="22"/>
              </w:rPr>
            </w:pPr>
          </w:p>
        </w:tc>
        <w:tc>
          <w:tcPr>
            <w:tcW w:w="141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2B421D6D">
            <w:pPr>
              <w:keepNext w:val="0"/>
              <w:keepLines w:val="0"/>
              <w:widowControl/>
              <w:suppressLineNumbers w:val="0"/>
              <w:jc w:val="center"/>
              <w:textAlignment w:val="top"/>
              <w:rPr>
                <w:rFonts w:hint="eastAsia" w:ascii="宋体" w:hAnsi="宋体" w:eastAsia="宋体" w:cs="宋体"/>
                <w:kern w:val="0"/>
                <w:sz w:val="22"/>
              </w:rPr>
            </w:pPr>
          </w:p>
        </w:tc>
        <w:tc>
          <w:tcPr>
            <w:tcW w:w="962" w:type="dxa"/>
            <w:vMerge w:val="continue"/>
            <w:tcBorders>
              <w:left w:val="single" w:color="auto" w:sz="4" w:space="0"/>
              <w:right w:val="single" w:color="000000" w:sz="4" w:space="0"/>
            </w:tcBorders>
            <w:shd w:val="clear" w:color="auto" w:fill="auto"/>
            <w:noWrap/>
            <w:vAlign w:val="center"/>
          </w:tcPr>
          <w:p w14:paraId="1DB3922F">
            <w:pPr>
              <w:widowControl/>
              <w:snapToGrid w:val="0"/>
              <w:jc w:val="center"/>
              <w:textAlignment w:val="center"/>
              <w:rPr>
                <w:rFonts w:ascii="宋体" w:hAnsi="宋体" w:cs="宋体"/>
                <w:kern w:val="0"/>
                <w:sz w:val="22"/>
              </w:rPr>
            </w:pPr>
          </w:p>
        </w:tc>
      </w:tr>
      <w:tr w14:paraId="5E6BBD23">
        <w:tblPrEx>
          <w:tblCellMar>
            <w:top w:w="56" w:type="dxa"/>
            <w:left w:w="96" w:type="dxa"/>
            <w:bottom w:w="56" w:type="dxa"/>
            <w:right w:w="96" w:type="dxa"/>
          </w:tblCellMar>
        </w:tblPrEx>
        <w:trPr>
          <w:trHeight w:val="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2B50">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54D9">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4"/>
                <w:szCs w:val="24"/>
                <w:u w:val="none"/>
                <w:lang w:val="en-US" w:eastAsia="zh-CN" w:bidi="ar"/>
              </w:rPr>
              <w:t>高强度螺丝螺母</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0BBC">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16*100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BC3E">
            <w:pPr>
              <w:keepNext w:val="0"/>
              <w:keepLines w:val="0"/>
              <w:widowControl/>
              <w:suppressLineNumbers w:val="0"/>
              <w:jc w:val="center"/>
              <w:textAlignment w:val="center"/>
              <w:rPr>
                <w:rFonts w:ascii="宋体" w:hAnsi="宋体" w:cs="宋体"/>
                <w:kern w:val="0"/>
                <w:sz w:val="22"/>
              </w:rPr>
            </w:pPr>
            <w:r>
              <w:rPr>
                <w:rFonts w:hint="eastAsia" w:ascii="宋体" w:hAnsi="宋体" w:cs="宋体"/>
                <w:i w:val="0"/>
                <w:iCs w:val="0"/>
                <w:color w:val="000000"/>
                <w:kern w:val="0"/>
                <w:sz w:val="24"/>
                <w:szCs w:val="24"/>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CAD2">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2000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B3BFDD">
            <w:pPr>
              <w:keepNext w:val="0"/>
              <w:keepLines w:val="0"/>
              <w:widowControl/>
              <w:suppressLineNumbers w:val="0"/>
              <w:jc w:val="center"/>
              <w:textAlignment w:val="top"/>
              <w:rPr>
                <w:rFonts w:hint="eastAsia" w:ascii="宋体" w:hAnsi="宋体" w:eastAsia="宋体" w:cs="宋体"/>
                <w:kern w:val="0"/>
                <w:sz w:val="22"/>
              </w:rPr>
            </w:pPr>
          </w:p>
        </w:tc>
        <w:tc>
          <w:tcPr>
            <w:tcW w:w="141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0E6CCC44">
            <w:pPr>
              <w:keepNext w:val="0"/>
              <w:keepLines w:val="0"/>
              <w:widowControl/>
              <w:suppressLineNumbers w:val="0"/>
              <w:jc w:val="center"/>
              <w:textAlignment w:val="top"/>
              <w:rPr>
                <w:rFonts w:hint="eastAsia" w:ascii="宋体" w:hAnsi="宋体" w:eastAsia="宋体" w:cs="宋体"/>
                <w:kern w:val="0"/>
                <w:sz w:val="22"/>
              </w:rPr>
            </w:pPr>
          </w:p>
        </w:tc>
        <w:tc>
          <w:tcPr>
            <w:tcW w:w="962" w:type="dxa"/>
            <w:vMerge w:val="continue"/>
            <w:tcBorders>
              <w:left w:val="single" w:color="auto" w:sz="4" w:space="0"/>
              <w:right w:val="single" w:color="000000" w:sz="4" w:space="0"/>
            </w:tcBorders>
            <w:shd w:val="clear" w:color="auto" w:fill="auto"/>
            <w:noWrap/>
            <w:vAlign w:val="center"/>
          </w:tcPr>
          <w:p w14:paraId="054CC30C">
            <w:pPr>
              <w:widowControl/>
              <w:snapToGrid w:val="0"/>
              <w:jc w:val="center"/>
              <w:textAlignment w:val="center"/>
              <w:rPr>
                <w:rFonts w:ascii="宋体" w:hAnsi="宋体" w:cs="宋体"/>
                <w:kern w:val="0"/>
                <w:sz w:val="22"/>
              </w:rPr>
            </w:pPr>
          </w:p>
        </w:tc>
      </w:tr>
      <w:tr w14:paraId="59BB3BC5">
        <w:tblPrEx>
          <w:tblCellMar>
            <w:top w:w="56" w:type="dxa"/>
            <w:left w:w="96" w:type="dxa"/>
            <w:bottom w:w="56" w:type="dxa"/>
            <w:right w:w="96" w:type="dxa"/>
          </w:tblCellMar>
        </w:tblPrEx>
        <w:trPr>
          <w:trHeight w:val="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259D">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C55C">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4"/>
                <w:szCs w:val="24"/>
                <w:u w:val="none"/>
                <w:lang w:val="en-US" w:eastAsia="zh-CN" w:bidi="ar"/>
              </w:rPr>
              <w:t>高强度螺丝螺母</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9A3E">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18*80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278D">
            <w:pPr>
              <w:keepNext w:val="0"/>
              <w:keepLines w:val="0"/>
              <w:widowControl/>
              <w:suppressLineNumbers w:val="0"/>
              <w:jc w:val="center"/>
              <w:textAlignment w:val="center"/>
              <w:rPr>
                <w:rFonts w:ascii="宋体" w:hAnsi="宋体" w:cs="宋体"/>
                <w:kern w:val="0"/>
                <w:sz w:val="22"/>
              </w:rPr>
            </w:pPr>
            <w:r>
              <w:rPr>
                <w:rFonts w:hint="eastAsia" w:ascii="宋体" w:hAnsi="宋体" w:cs="宋体"/>
                <w:i w:val="0"/>
                <w:iCs w:val="0"/>
                <w:color w:val="000000"/>
                <w:kern w:val="0"/>
                <w:sz w:val="24"/>
                <w:szCs w:val="24"/>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D5A9">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20000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BEC23E">
            <w:pPr>
              <w:keepNext w:val="0"/>
              <w:keepLines w:val="0"/>
              <w:widowControl/>
              <w:suppressLineNumbers w:val="0"/>
              <w:jc w:val="center"/>
              <w:textAlignment w:val="top"/>
              <w:rPr>
                <w:rFonts w:hint="eastAsia" w:ascii="宋体" w:hAnsi="宋体" w:eastAsia="宋体" w:cs="宋体"/>
                <w:kern w:val="0"/>
                <w:sz w:val="22"/>
              </w:rPr>
            </w:pPr>
          </w:p>
        </w:tc>
        <w:tc>
          <w:tcPr>
            <w:tcW w:w="141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4207CB14">
            <w:pPr>
              <w:keepNext w:val="0"/>
              <w:keepLines w:val="0"/>
              <w:widowControl/>
              <w:suppressLineNumbers w:val="0"/>
              <w:jc w:val="center"/>
              <w:textAlignment w:val="top"/>
              <w:rPr>
                <w:rFonts w:hint="eastAsia" w:ascii="宋体" w:hAnsi="宋体" w:eastAsia="宋体" w:cs="宋体"/>
                <w:kern w:val="0"/>
                <w:sz w:val="22"/>
              </w:rPr>
            </w:pPr>
          </w:p>
        </w:tc>
        <w:tc>
          <w:tcPr>
            <w:tcW w:w="962" w:type="dxa"/>
            <w:vMerge w:val="continue"/>
            <w:tcBorders>
              <w:left w:val="single" w:color="auto" w:sz="4" w:space="0"/>
              <w:right w:val="single" w:color="000000" w:sz="4" w:space="0"/>
            </w:tcBorders>
            <w:shd w:val="clear" w:color="auto" w:fill="auto"/>
            <w:noWrap/>
            <w:vAlign w:val="center"/>
          </w:tcPr>
          <w:p w14:paraId="3CECB0DD">
            <w:pPr>
              <w:widowControl/>
              <w:snapToGrid w:val="0"/>
              <w:jc w:val="center"/>
              <w:textAlignment w:val="center"/>
              <w:rPr>
                <w:rFonts w:ascii="宋体" w:hAnsi="宋体" w:cs="宋体"/>
                <w:kern w:val="0"/>
                <w:sz w:val="22"/>
              </w:rPr>
            </w:pPr>
          </w:p>
        </w:tc>
      </w:tr>
      <w:tr w14:paraId="3FB760A3">
        <w:tblPrEx>
          <w:tblCellMar>
            <w:top w:w="56" w:type="dxa"/>
            <w:left w:w="96" w:type="dxa"/>
            <w:bottom w:w="56" w:type="dxa"/>
            <w:right w:w="96" w:type="dxa"/>
          </w:tblCellMar>
        </w:tblPrEx>
        <w:trPr>
          <w:trHeight w:val="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7320">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951C">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4"/>
                <w:szCs w:val="24"/>
                <w:u w:val="none"/>
                <w:lang w:val="en-US" w:eastAsia="zh-CN" w:bidi="ar"/>
              </w:rPr>
              <w:t>高强度螺丝螺母</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7EE7">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18*100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E066">
            <w:pPr>
              <w:keepNext w:val="0"/>
              <w:keepLines w:val="0"/>
              <w:widowControl/>
              <w:suppressLineNumbers w:val="0"/>
              <w:jc w:val="center"/>
              <w:textAlignment w:val="center"/>
              <w:rPr>
                <w:rFonts w:ascii="宋体" w:hAnsi="宋体" w:cs="宋体"/>
                <w:kern w:val="0"/>
                <w:sz w:val="22"/>
              </w:rPr>
            </w:pPr>
            <w:r>
              <w:rPr>
                <w:rFonts w:hint="eastAsia" w:ascii="宋体" w:hAnsi="宋体" w:cs="宋体"/>
                <w:i w:val="0"/>
                <w:iCs w:val="0"/>
                <w:color w:val="000000"/>
                <w:kern w:val="0"/>
                <w:sz w:val="24"/>
                <w:szCs w:val="24"/>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97A4">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3000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D7B898">
            <w:pPr>
              <w:keepNext w:val="0"/>
              <w:keepLines w:val="0"/>
              <w:widowControl/>
              <w:suppressLineNumbers w:val="0"/>
              <w:jc w:val="center"/>
              <w:textAlignment w:val="top"/>
              <w:rPr>
                <w:rFonts w:hint="eastAsia" w:ascii="宋体" w:hAnsi="宋体" w:eastAsia="宋体" w:cs="宋体"/>
                <w:kern w:val="0"/>
                <w:sz w:val="22"/>
              </w:rPr>
            </w:pPr>
          </w:p>
        </w:tc>
        <w:tc>
          <w:tcPr>
            <w:tcW w:w="141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131C1659">
            <w:pPr>
              <w:keepNext w:val="0"/>
              <w:keepLines w:val="0"/>
              <w:widowControl/>
              <w:suppressLineNumbers w:val="0"/>
              <w:jc w:val="center"/>
              <w:textAlignment w:val="top"/>
              <w:rPr>
                <w:rFonts w:hint="eastAsia" w:ascii="宋体" w:hAnsi="宋体" w:eastAsia="宋体" w:cs="宋体"/>
                <w:kern w:val="0"/>
                <w:sz w:val="22"/>
              </w:rPr>
            </w:pPr>
          </w:p>
        </w:tc>
        <w:tc>
          <w:tcPr>
            <w:tcW w:w="962" w:type="dxa"/>
            <w:vMerge w:val="continue"/>
            <w:tcBorders>
              <w:left w:val="single" w:color="auto" w:sz="4" w:space="0"/>
              <w:right w:val="single" w:color="000000" w:sz="4" w:space="0"/>
            </w:tcBorders>
            <w:shd w:val="clear" w:color="auto" w:fill="auto"/>
            <w:noWrap/>
            <w:vAlign w:val="center"/>
          </w:tcPr>
          <w:p w14:paraId="0778A2A3">
            <w:pPr>
              <w:widowControl/>
              <w:snapToGrid w:val="0"/>
              <w:jc w:val="center"/>
              <w:textAlignment w:val="center"/>
              <w:rPr>
                <w:rFonts w:ascii="宋体" w:hAnsi="宋体" w:cs="宋体"/>
                <w:kern w:val="0"/>
                <w:sz w:val="22"/>
              </w:rPr>
            </w:pPr>
          </w:p>
        </w:tc>
      </w:tr>
      <w:tr w14:paraId="6A95961E">
        <w:tblPrEx>
          <w:tblCellMar>
            <w:top w:w="56" w:type="dxa"/>
            <w:left w:w="96" w:type="dxa"/>
            <w:bottom w:w="56" w:type="dxa"/>
            <w:right w:w="96" w:type="dxa"/>
          </w:tblCellMar>
        </w:tblPrEx>
        <w:trPr>
          <w:trHeight w:val="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D993">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1BAB5">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4"/>
                <w:szCs w:val="24"/>
                <w:u w:val="none"/>
                <w:lang w:val="en-US" w:eastAsia="zh-CN" w:bidi="ar"/>
              </w:rPr>
              <w:t>高强度螺丝螺母</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89B2">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20*80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E935">
            <w:pPr>
              <w:keepNext w:val="0"/>
              <w:keepLines w:val="0"/>
              <w:widowControl/>
              <w:suppressLineNumbers w:val="0"/>
              <w:jc w:val="center"/>
              <w:textAlignment w:val="center"/>
              <w:rPr>
                <w:rFonts w:ascii="宋体" w:hAnsi="宋体" w:cs="宋体"/>
                <w:kern w:val="0"/>
                <w:sz w:val="22"/>
              </w:rPr>
            </w:pPr>
            <w:r>
              <w:rPr>
                <w:rFonts w:hint="eastAsia" w:ascii="宋体" w:hAnsi="宋体" w:cs="宋体"/>
                <w:i w:val="0"/>
                <w:iCs w:val="0"/>
                <w:color w:val="000000"/>
                <w:kern w:val="0"/>
                <w:sz w:val="24"/>
                <w:szCs w:val="24"/>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5A30">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20000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C1D216">
            <w:pPr>
              <w:keepNext w:val="0"/>
              <w:keepLines w:val="0"/>
              <w:widowControl/>
              <w:suppressLineNumbers w:val="0"/>
              <w:jc w:val="center"/>
              <w:textAlignment w:val="top"/>
              <w:rPr>
                <w:rFonts w:hint="eastAsia" w:ascii="宋体" w:hAnsi="宋体" w:eastAsia="宋体" w:cs="宋体"/>
                <w:kern w:val="0"/>
                <w:sz w:val="22"/>
              </w:rPr>
            </w:pPr>
          </w:p>
        </w:tc>
        <w:tc>
          <w:tcPr>
            <w:tcW w:w="141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089C2BFB">
            <w:pPr>
              <w:keepNext w:val="0"/>
              <w:keepLines w:val="0"/>
              <w:widowControl/>
              <w:suppressLineNumbers w:val="0"/>
              <w:jc w:val="center"/>
              <w:textAlignment w:val="top"/>
              <w:rPr>
                <w:rFonts w:hint="eastAsia" w:ascii="宋体" w:hAnsi="宋体" w:eastAsia="宋体" w:cs="宋体"/>
                <w:kern w:val="0"/>
                <w:sz w:val="22"/>
              </w:rPr>
            </w:pPr>
          </w:p>
        </w:tc>
        <w:tc>
          <w:tcPr>
            <w:tcW w:w="962" w:type="dxa"/>
            <w:vMerge w:val="continue"/>
            <w:tcBorders>
              <w:left w:val="single" w:color="auto" w:sz="4" w:space="0"/>
              <w:right w:val="single" w:color="000000" w:sz="4" w:space="0"/>
            </w:tcBorders>
            <w:shd w:val="clear" w:color="auto" w:fill="auto"/>
            <w:noWrap/>
            <w:vAlign w:val="center"/>
          </w:tcPr>
          <w:p w14:paraId="254CF14E">
            <w:pPr>
              <w:widowControl/>
              <w:snapToGrid w:val="0"/>
              <w:jc w:val="center"/>
              <w:textAlignment w:val="center"/>
              <w:rPr>
                <w:rFonts w:ascii="宋体" w:hAnsi="宋体" w:cs="宋体"/>
                <w:kern w:val="0"/>
                <w:sz w:val="22"/>
              </w:rPr>
            </w:pPr>
          </w:p>
        </w:tc>
      </w:tr>
      <w:tr w14:paraId="454ECC8A">
        <w:tblPrEx>
          <w:tblCellMar>
            <w:top w:w="56" w:type="dxa"/>
            <w:left w:w="96" w:type="dxa"/>
            <w:bottom w:w="56" w:type="dxa"/>
            <w:right w:w="96" w:type="dxa"/>
          </w:tblCellMar>
        </w:tblPrEx>
        <w:trPr>
          <w:trHeight w:val="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DB590">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592C">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4"/>
                <w:szCs w:val="24"/>
                <w:u w:val="none"/>
                <w:lang w:val="en-US" w:eastAsia="zh-CN" w:bidi="ar"/>
              </w:rPr>
              <w:t>高强度螺丝螺母</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803C">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20*100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35E8">
            <w:pPr>
              <w:keepNext w:val="0"/>
              <w:keepLines w:val="0"/>
              <w:widowControl/>
              <w:suppressLineNumbers w:val="0"/>
              <w:jc w:val="center"/>
              <w:textAlignment w:val="center"/>
              <w:rPr>
                <w:rFonts w:ascii="宋体" w:hAnsi="宋体" w:cs="宋体"/>
                <w:kern w:val="0"/>
                <w:sz w:val="22"/>
              </w:rPr>
            </w:pPr>
            <w:r>
              <w:rPr>
                <w:rFonts w:hint="eastAsia" w:ascii="宋体" w:hAnsi="宋体" w:cs="宋体"/>
                <w:i w:val="0"/>
                <w:iCs w:val="0"/>
                <w:color w:val="000000"/>
                <w:kern w:val="0"/>
                <w:sz w:val="24"/>
                <w:szCs w:val="24"/>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F1B1">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3000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4C910A">
            <w:pPr>
              <w:keepNext w:val="0"/>
              <w:keepLines w:val="0"/>
              <w:widowControl/>
              <w:suppressLineNumbers w:val="0"/>
              <w:jc w:val="center"/>
              <w:textAlignment w:val="top"/>
              <w:rPr>
                <w:rFonts w:hint="eastAsia" w:ascii="宋体" w:hAnsi="宋体" w:eastAsia="宋体" w:cs="宋体"/>
                <w:kern w:val="0"/>
                <w:sz w:val="22"/>
              </w:rPr>
            </w:pPr>
          </w:p>
        </w:tc>
        <w:tc>
          <w:tcPr>
            <w:tcW w:w="141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7D1743E9">
            <w:pPr>
              <w:keepNext w:val="0"/>
              <w:keepLines w:val="0"/>
              <w:widowControl/>
              <w:suppressLineNumbers w:val="0"/>
              <w:jc w:val="center"/>
              <w:textAlignment w:val="top"/>
              <w:rPr>
                <w:rFonts w:hint="eastAsia" w:ascii="宋体" w:hAnsi="宋体" w:eastAsia="宋体" w:cs="宋体"/>
                <w:kern w:val="0"/>
                <w:sz w:val="22"/>
              </w:rPr>
            </w:pPr>
          </w:p>
        </w:tc>
        <w:tc>
          <w:tcPr>
            <w:tcW w:w="962" w:type="dxa"/>
            <w:vMerge w:val="continue"/>
            <w:tcBorders>
              <w:left w:val="single" w:color="auto" w:sz="4" w:space="0"/>
              <w:right w:val="single" w:color="000000" w:sz="4" w:space="0"/>
            </w:tcBorders>
            <w:shd w:val="clear" w:color="auto" w:fill="auto"/>
            <w:noWrap/>
            <w:vAlign w:val="center"/>
          </w:tcPr>
          <w:p w14:paraId="56FA5FF1">
            <w:pPr>
              <w:widowControl/>
              <w:snapToGrid w:val="0"/>
              <w:jc w:val="center"/>
              <w:textAlignment w:val="center"/>
              <w:rPr>
                <w:rFonts w:ascii="宋体" w:hAnsi="宋体" w:cs="宋体"/>
                <w:kern w:val="0"/>
                <w:sz w:val="22"/>
              </w:rPr>
            </w:pPr>
          </w:p>
        </w:tc>
      </w:tr>
      <w:tr w14:paraId="6F807DD9">
        <w:tblPrEx>
          <w:tblCellMar>
            <w:top w:w="56" w:type="dxa"/>
            <w:left w:w="96" w:type="dxa"/>
            <w:bottom w:w="56" w:type="dxa"/>
            <w:right w:w="96" w:type="dxa"/>
          </w:tblCellMar>
        </w:tblPrEx>
        <w:trPr>
          <w:trHeight w:val="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BD23">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FFCC">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4"/>
                <w:szCs w:val="24"/>
                <w:u w:val="none"/>
                <w:lang w:val="en-US" w:eastAsia="zh-CN" w:bidi="ar"/>
              </w:rPr>
              <w:t>高强度螺丝螺母</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5BDB">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24*100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D926">
            <w:pPr>
              <w:keepNext w:val="0"/>
              <w:keepLines w:val="0"/>
              <w:widowControl/>
              <w:suppressLineNumbers w:val="0"/>
              <w:jc w:val="center"/>
              <w:textAlignment w:val="center"/>
              <w:rPr>
                <w:rFonts w:ascii="宋体" w:hAnsi="宋体" w:cs="宋体"/>
                <w:kern w:val="0"/>
                <w:sz w:val="22"/>
              </w:rPr>
            </w:pPr>
            <w:r>
              <w:rPr>
                <w:rFonts w:hint="eastAsia" w:ascii="宋体" w:hAnsi="宋体" w:cs="宋体"/>
                <w:i w:val="0"/>
                <w:iCs w:val="0"/>
                <w:color w:val="000000"/>
                <w:kern w:val="0"/>
                <w:sz w:val="24"/>
                <w:szCs w:val="24"/>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F805">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3000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97E21E">
            <w:pPr>
              <w:keepNext w:val="0"/>
              <w:keepLines w:val="0"/>
              <w:widowControl/>
              <w:suppressLineNumbers w:val="0"/>
              <w:jc w:val="center"/>
              <w:textAlignment w:val="top"/>
              <w:rPr>
                <w:rFonts w:hint="eastAsia" w:ascii="宋体" w:hAnsi="宋体" w:eastAsia="宋体" w:cs="宋体"/>
                <w:kern w:val="0"/>
                <w:sz w:val="22"/>
              </w:rPr>
            </w:pPr>
          </w:p>
        </w:tc>
        <w:tc>
          <w:tcPr>
            <w:tcW w:w="141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641467C6">
            <w:pPr>
              <w:keepNext w:val="0"/>
              <w:keepLines w:val="0"/>
              <w:widowControl/>
              <w:suppressLineNumbers w:val="0"/>
              <w:jc w:val="center"/>
              <w:textAlignment w:val="top"/>
              <w:rPr>
                <w:rFonts w:hint="eastAsia" w:ascii="宋体" w:hAnsi="宋体" w:eastAsia="宋体" w:cs="宋体"/>
                <w:kern w:val="0"/>
                <w:sz w:val="22"/>
              </w:rPr>
            </w:pPr>
          </w:p>
        </w:tc>
        <w:tc>
          <w:tcPr>
            <w:tcW w:w="962" w:type="dxa"/>
            <w:vMerge w:val="continue"/>
            <w:tcBorders>
              <w:left w:val="single" w:color="auto" w:sz="4" w:space="0"/>
              <w:right w:val="single" w:color="000000" w:sz="4" w:space="0"/>
            </w:tcBorders>
            <w:shd w:val="clear" w:color="auto" w:fill="auto"/>
            <w:noWrap/>
            <w:vAlign w:val="center"/>
          </w:tcPr>
          <w:p w14:paraId="1A42F3D2">
            <w:pPr>
              <w:widowControl/>
              <w:snapToGrid w:val="0"/>
              <w:jc w:val="center"/>
              <w:textAlignment w:val="center"/>
              <w:rPr>
                <w:rFonts w:ascii="宋体" w:hAnsi="宋体" w:cs="宋体"/>
                <w:kern w:val="0"/>
                <w:sz w:val="22"/>
              </w:rPr>
            </w:pPr>
          </w:p>
        </w:tc>
      </w:tr>
      <w:tr w14:paraId="770EC1DF">
        <w:tblPrEx>
          <w:tblCellMar>
            <w:top w:w="56" w:type="dxa"/>
            <w:left w:w="96" w:type="dxa"/>
            <w:bottom w:w="56" w:type="dxa"/>
            <w:right w:w="96" w:type="dxa"/>
          </w:tblCellMar>
        </w:tblPrEx>
        <w:trPr>
          <w:trHeight w:val="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827B">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D79C">
            <w:pPr>
              <w:keepNext w:val="0"/>
              <w:keepLines w:val="0"/>
              <w:widowControl/>
              <w:suppressLineNumbers w:val="0"/>
              <w:jc w:val="center"/>
              <w:textAlignment w:val="center"/>
              <w:rPr>
                <w:rFonts w:hint="eastAsia" w:ascii="宋体" w:hAnsi="宋体" w:cs="宋体"/>
                <w:b/>
                <w:bCs/>
                <w:kern w:val="0"/>
                <w:sz w:val="22"/>
              </w:rPr>
            </w:pPr>
            <w:r>
              <w:rPr>
                <w:rFonts w:hint="eastAsia" w:ascii="宋体" w:hAnsi="宋体" w:eastAsia="宋体" w:cs="宋体"/>
                <w:i w:val="0"/>
                <w:iCs w:val="0"/>
                <w:color w:val="000000"/>
                <w:kern w:val="0"/>
                <w:sz w:val="24"/>
                <w:szCs w:val="24"/>
                <w:u w:val="none"/>
                <w:lang w:val="en-US" w:eastAsia="zh-CN" w:bidi="ar"/>
              </w:rPr>
              <w:t>高强度螺丝螺母</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D20B">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33*130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12A7">
            <w:pPr>
              <w:keepNext w:val="0"/>
              <w:keepLines w:val="0"/>
              <w:widowControl/>
              <w:suppressLineNumbers w:val="0"/>
              <w:jc w:val="center"/>
              <w:textAlignment w:val="center"/>
              <w:rPr>
                <w:rFonts w:ascii="宋体" w:hAnsi="宋体" w:cs="宋体"/>
                <w:kern w:val="0"/>
                <w:sz w:val="22"/>
              </w:rPr>
            </w:pPr>
            <w:r>
              <w:rPr>
                <w:rFonts w:hint="eastAsia" w:ascii="宋体" w:hAnsi="宋体" w:cs="宋体"/>
                <w:i w:val="0"/>
                <w:iCs w:val="0"/>
                <w:color w:val="000000"/>
                <w:kern w:val="0"/>
                <w:sz w:val="24"/>
                <w:szCs w:val="24"/>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6D9E">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000000"/>
                <w:kern w:val="0"/>
                <w:sz w:val="24"/>
                <w:szCs w:val="24"/>
                <w:u w:val="none"/>
                <w:lang w:val="en-US" w:eastAsia="zh-CN" w:bidi="ar"/>
              </w:rPr>
              <w:t>2000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EA3906">
            <w:pPr>
              <w:keepNext w:val="0"/>
              <w:keepLines w:val="0"/>
              <w:widowControl/>
              <w:suppressLineNumbers w:val="0"/>
              <w:jc w:val="center"/>
              <w:textAlignment w:val="top"/>
              <w:rPr>
                <w:rFonts w:hint="eastAsia" w:ascii="宋体" w:hAnsi="宋体" w:eastAsia="宋体" w:cs="宋体"/>
                <w:kern w:val="0"/>
                <w:sz w:val="22"/>
              </w:rPr>
            </w:pPr>
          </w:p>
        </w:tc>
        <w:tc>
          <w:tcPr>
            <w:tcW w:w="1410"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17FE93D8">
            <w:pPr>
              <w:keepNext w:val="0"/>
              <w:keepLines w:val="0"/>
              <w:widowControl/>
              <w:suppressLineNumbers w:val="0"/>
              <w:jc w:val="center"/>
              <w:textAlignment w:val="top"/>
              <w:rPr>
                <w:rFonts w:hint="eastAsia" w:ascii="宋体" w:hAnsi="宋体" w:eastAsia="宋体" w:cs="宋体"/>
                <w:kern w:val="0"/>
                <w:sz w:val="22"/>
              </w:rPr>
            </w:pPr>
          </w:p>
        </w:tc>
        <w:tc>
          <w:tcPr>
            <w:tcW w:w="962" w:type="dxa"/>
            <w:vMerge w:val="continue"/>
            <w:tcBorders>
              <w:left w:val="single" w:color="auto" w:sz="4" w:space="0"/>
              <w:right w:val="single" w:color="000000" w:sz="4" w:space="0"/>
            </w:tcBorders>
            <w:shd w:val="clear" w:color="auto" w:fill="auto"/>
            <w:noWrap/>
            <w:vAlign w:val="center"/>
          </w:tcPr>
          <w:p w14:paraId="121050AA">
            <w:pPr>
              <w:widowControl/>
              <w:snapToGrid w:val="0"/>
              <w:jc w:val="center"/>
              <w:textAlignment w:val="center"/>
              <w:rPr>
                <w:rFonts w:ascii="宋体" w:hAnsi="宋体" w:cs="宋体"/>
                <w:kern w:val="0"/>
                <w:sz w:val="22"/>
              </w:rPr>
            </w:pPr>
          </w:p>
        </w:tc>
      </w:tr>
      <w:tr w14:paraId="294E33E4">
        <w:tblPrEx>
          <w:tblCellMar>
            <w:top w:w="56" w:type="dxa"/>
            <w:left w:w="96" w:type="dxa"/>
            <w:bottom w:w="56" w:type="dxa"/>
            <w:right w:w="96" w:type="dxa"/>
          </w:tblCellMar>
        </w:tblPrEx>
        <w:trPr>
          <w:trHeight w:val="0" w:hRule="atLeast"/>
          <w:jc w:val="center"/>
        </w:trPr>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72E0">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b/>
                <w:bCs/>
                <w:i w:val="0"/>
                <w:iCs w:val="0"/>
                <w:color w:val="000000"/>
                <w:kern w:val="0"/>
                <w:sz w:val="22"/>
                <w:szCs w:val="22"/>
                <w:u w:val="none"/>
                <w:lang w:val="en-US" w:eastAsia="zh-CN" w:bidi="ar"/>
              </w:rPr>
              <w:t>合计金额（含税）</w:t>
            </w:r>
          </w:p>
        </w:tc>
        <w:tc>
          <w:tcPr>
            <w:tcW w:w="696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D322">
            <w:pPr>
              <w:jc w:val="both"/>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大写</w:t>
            </w:r>
            <w:r>
              <w:rPr>
                <w:rFonts w:hint="eastAsia" w:ascii="宋体" w:hAnsi="宋体" w:eastAsia="宋体" w:cs="宋体"/>
                <w:i w:val="0"/>
                <w:iCs w:val="0"/>
                <w:color w:val="000000"/>
                <w:sz w:val="22"/>
                <w:szCs w:val="22"/>
                <w:u w:val="none"/>
                <w:lang w:eastAsia="zh-CN"/>
              </w:rPr>
              <w:t>）：</w:t>
            </w:r>
          </w:p>
          <w:p w14:paraId="389362D5">
            <w:pPr>
              <w:jc w:val="both"/>
              <w:rPr>
                <w:rFonts w:hint="default" w:ascii="宋体" w:hAnsi="宋体" w:cs="宋体"/>
                <w:kern w:val="0"/>
                <w:sz w:val="22"/>
                <w:lang w:val="en-US"/>
              </w:rPr>
            </w:pPr>
            <w:r>
              <w:rPr>
                <w:rFonts w:hint="eastAsia" w:ascii="宋体" w:hAnsi="宋体" w:eastAsia="宋体" w:cs="宋体"/>
                <w:i w:val="0"/>
                <w:iCs w:val="0"/>
                <w:color w:val="000000"/>
                <w:sz w:val="22"/>
                <w:szCs w:val="22"/>
                <w:u w:val="none"/>
                <w:lang w:eastAsia="zh-CN"/>
              </w:rPr>
              <w:t>（</w:t>
            </w:r>
            <w:r>
              <w:rPr>
                <w:rFonts w:hint="eastAsia" w:ascii="宋体" w:hAnsi="宋体" w:cs="宋体"/>
                <w:i w:val="0"/>
                <w:iCs w:val="0"/>
                <w:color w:val="000000"/>
                <w:sz w:val="22"/>
                <w:szCs w:val="22"/>
                <w:u w:val="none"/>
                <w:lang w:val="en-US" w:eastAsia="zh-CN"/>
              </w:rPr>
              <w:t>小写</w:t>
            </w:r>
            <w:r>
              <w:rPr>
                <w:rFonts w:hint="eastAsia" w:ascii="宋体" w:hAnsi="宋体" w:cs="宋体"/>
                <w:i w:val="0"/>
                <w:iCs w:val="0"/>
                <w:color w:val="000000"/>
                <w:sz w:val="22"/>
                <w:szCs w:val="22"/>
                <w:u w:val="none"/>
                <w:lang w:eastAsia="zh-CN"/>
              </w:rPr>
              <w:t>）：</w:t>
            </w:r>
          </w:p>
        </w:tc>
      </w:tr>
      <w:tr w14:paraId="3BA8F3DB">
        <w:tblPrEx>
          <w:tblCellMar>
            <w:top w:w="56" w:type="dxa"/>
            <w:left w:w="96" w:type="dxa"/>
            <w:bottom w:w="56" w:type="dxa"/>
            <w:right w:w="96" w:type="dxa"/>
          </w:tblCellMar>
        </w:tblPrEx>
        <w:trPr>
          <w:trHeight w:val="0" w:hRule="atLeast"/>
          <w:jc w:val="center"/>
        </w:trPr>
        <w:tc>
          <w:tcPr>
            <w:tcW w:w="960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4070">
            <w:pPr>
              <w:keepNext w:val="0"/>
              <w:keepLines w:val="0"/>
              <w:pageBreakBefore w:val="0"/>
              <w:widowControl/>
              <w:shd w:val="clear" w:color="auto" w:fill="FFFFFF"/>
              <w:kinsoku/>
              <w:wordWrap/>
              <w:overflowPunct/>
              <w:topLinePunct w:val="0"/>
              <w:autoSpaceDE/>
              <w:autoSpaceDN/>
              <w:bidi w:val="0"/>
              <w:adjustRightInd/>
              <w:snapToGrid/>
              <w:spacing w:line="400" w:lineRule="exact"/>
              <w:ind w:right="0" w:rightChars="0"/>
              <w:jc w:val="left"/>
              <w:textAlignment w:val="auto"/>
              <w:rPr>
                <w:rFonts w:hint="eastAsia" w:ascii="黑体" w:hAnsi="黑体" w:eastAsia="黑体" w:cs="黑体"/>
                <w:b/>
                <w:bCs/>
                <w:color w:val="auto"/>
                <w:spacing w:val="0"/>
                <w:sz w:val="24"/>
                <w:szCs w:val="24"/>
                <w:highlight w:val="none"/>
              </w:rPr>
            </w:pPr>
            <w:r>
              <w:rPr>
                <w:rFonts w:hint="eastAsia" w:ascii="黑体" w:hAnsi="黑体" w:eastAsia="黑体" w:cs="黑体"/>
                <w:b/>
                <w:bCs/>
                <w:color w:val="auto"/>
                <w:spacing w:val="0"/>
                <w:kern w:val="0"/>
                <w:sz w:val="24"/>
                <w:szCs w:val="24"/>
                <w:highlight w:val="none"/>
                <w:shd w:val="clear" w:color="auto" w:fill="FFFFFF"/>
                <w:lang w:val="en-US" w:eastAsia="zh-CN"/>
              </w:rPr>
              <w:t>注：一、</w:t>
            </w:r>
            <w:r>
              <w:rPr>
                <w:rFonts w:hint="eastAsia" w:ascii="黑体" w:hAnsi="黑体" w:eastAsia="黑体" w:cs="黑体"/>
                <w:b/>
                <w:bCs/>
                <w:color w:val="auto"/>
                <w:spacing w:val="0"/>
                <w:kern w:val="0"/>
                <w:sz w:val="24"/>
                <w:szCs w:val="24"/>
                <w:highlight w:val="none"/>
                <w:shd w:val="clear" w:color="auto" w:fill="FFFFFF"/>
              </w:rPr>
              <w:t>申请人的资格要求</w:t>
            </w:r>
          </w:p>
          <w:p w14:paraId="05C3AAB5">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480" w:firstLineChars="200"/>
              <w:jc w:val="left"/>
              <w:textAlignment w:val="auto"/>
              <w:rPr>
                <w:rFonts w:hint="eastAsia" w:asciiTheme="minorEastAsia" w:hAnsiTheme="minorEastAsia" w:eastAsiaTheme="minorEastAsia" w:cstheme="minorEastAsia"/>
                <w:color w:val="auto"/>
                <w:spacing w:val="0"/>
                <w:kern w:val="0"/>
                <w:sz w:val="24"/>
                <w:szCs w:val="24"/>
                <w:highlight w:val="none"/>
                <w:shd w:val="clear" w:color="auto" w:fill="FFFFFF"/>
              </w:rPr>
            </w:pPr>
            <w:r>
              <w:rPr>
                <w:rFonts w:hint="eastAsia" w:asciiTheme="minorEastAsia" w:hAnsiTheme="minorEastAsia" w:eastAsiaTheme="minorEastAsia" w:cstheme="minorEastAsia"/>
                <w:color w:val="auto"/>
                <w:spacing w:val="0"/>
                <w:kern w:val="0"/>
                <w:sz w:val="24"/>
                <w:szCs w:val="24"/>
                <w:highlight w:val="none"/>
                <w:shd w:val="clear" w:color="auto" w:fill="FFFFFF"/>
              </w:rPr>
              <w:t>1.满足《中华人民共和国政府采购法》第二十二条规定。</w:t>
            </w:r>
          </w:p>
          <w:p w14:paraId="3C6FB9BB">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480" w:firstLineChars="200"/>
              <w:jc w:val="left"/>
              <w:textAlignment w:val="auto"/>
              <w:rPr>
                <w:rFonts w:hint="eastAsia" w:asciiTheme="minorEastAsia" w:hAnsiTheme="minorEastAsia" w:eastAsiaTheme="minorEastAsia" w:cstheme="minorEastAsia"/>
                <w:color w:val="auto"/>
                <w:spacing w:val="0"/>
                <w:kern w:val="0"/>
                <w:sz w:val="24"/>
                <w:szCs w:val="24"/>
                <w:highlight w:val="none"/>
                <w:shd w:val="clear" w:color="auto" w:fill="FFFFFF"/>
              </w:rPr>
            </w:pPr>
            <w:r>
              <w:rPr>
                <w:rFonts w:hint="eastAsia" w:asciiTheme="minorEastAsia" w:hAnsiTheme="minorEastAsia" w:eastAsiaTheme="minorEastAsia" w:cstheme="minorEastAsia"/>
                <w:color w:val="auto"/>
                <w:spacing w:val="0"/>
                <w:kern w:val="0"/>
                <w:sz w:val="24"/>
                <w:szCs w:val="24"/>
                <w:highlight w:val="none"/>
                <w:shd w:val="clear" w:color="auto" w:fill="FFFFFF"/>
              </w:rPr>
              <w:t>2.落实政府采购政策需满足的资格要求：无。</w:t>
            </w:r>
          </w:p>
          <w:p w14:paraId="6B5932B4">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480" w:firstLineChars="200"/>
              <w:jc w:val="left"/>
              <w:textAlignment w:val="auto"/>
              <w:rPr>
                <w:rFonts w:hint="eastAsia" w:asciiTheme="minorEastAsia" w:hAnsiTheme="minorEastAsia" w:eastAsiaTheme="minorEastAsia" w:cstheme="minorEastAsia"/>
                <w:color w:val="auto"/>
                <w:spacing w:val="0"/>
                <w:kern w:val="0"/>
                <w:sz w:val="24"/>
                <w:szCs w:val="24"/>
                <w:highlight w:val="none"/>
                <w:shd w:val="clear" w:color="auto" w:fill="FFFFFF"/>
              </w:rPr>
            </w:pPr>
            <w:r>
              <w:rPr>
                <w:rFonts w:hint="eastAsia" w:asciiTheme="minorEastAsia" w:hAnsiTheme="minorEastAsia" w:eastAsiaTheme="minorEastAsia" w:cstheme="minorEastAsia"/>
                <w:color w:val="auto"/>
                <w:spacing w:val="0"/>
                <w:kern w:val="0"/>
                <w:sz w:val="24"/>
                <w:szCs w:val="24"/>
                <w:highlight w:val="none"/>
                <w:shd w:val="clear" w:color="auto" w:fill="FFFFFF"/>
              </w:rPr>
              <w:t>3.本项目的特定资格要求：投标人应为在中华人民共和国境内注册的货物制造商或经销商，有能力提供本项目中所采购的货物及服务，提供有效的营业执照；</w:t>
            </w:r>
          </w:p>
          <w:p w14:paraId="7910B410">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480" w:firstLineChars="200"/>
              <w:jc w:val="left"/>
              <w:textAlignment w:val="auto"/>
              <w:rPr>
                <w:rFonts w:hint="eastAsia" w:asciiTheme="minorEastAsia" w:hAnsiTheme="minorEastAsia" w:eastAsiaTheme="minorEastAsia" w:cstheme="minorEastAsia"/>
                <w:color w:val="auto"/>
                <w:spacing w:val="0"/>
                <w:kern w:val="0"/>
                <w:sz w:val="24"/>
                <w:szCs w:val="24"/>
                <w:highlight w:val="none"/>
                <w:shd w:val="clear" w:color="auto" w:fill="FFFFFF"/>
              </w:rPr>
            </w:pPr>
            <w:r>
              <w:rPr>
                <w:rFonts w:hint="eastAsia" w:asciiTheme="minorEastAsia" w:hAnsiTheme="minorEastAsia" w:eastAsiaTheme="minorEastAsia" w:cstheme="minorEastAsia"/>
                <w:color w:val="auto"/>
                <w:spacing w:val="0"/>
                <w:kern w:val="0"/>
                <w:sz w:val="24"/>
                <w:szCs w:val="24"/>
                <w:highlight w:val="none"/>
                <w:shd w:val="clear" w:color="auto" w:fill="FFFFFF"/>
              </w:rPr>
              <w:t>4.未被“信用中国”、“中国政府采购网”、“信用江苏”网站列入失信被执行人、重大税收违法案件当事人名单、政府采购严重违法失信行为记录名单(提供网页截图)；</w:t>
            </w:r>
          </w:p>
          <w:p w14:paraId="3963FC80">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480" w:firstLineChars="200"/>
              <w:jc w:val="left"/>
              <w:textAlignment w:val="auto"/>
              <w:rPr>
                <w:rFonts w:hint="eastAsia" w:asciiTheme="minorEastAsia" w:hAnsiTheme="minorEastAsia" w:eastAsiaTheme="minorEastAsia" w:cstheme="minorEastAsia"/>
                <w:color w:val="auto"/>
                <w:spacing w:val="0"/>
                <w:kern w:val="0"/>
                <w:sz w:val="24"/>
                <w:szCs w:val="24"/>
                <w:highlight w:val="none"/>
                <w:shd w:val="clear" w:color="auto" w:fill="FFFFFF"/>
              </w:rPr>
            </w:pPr>
            <w:r>
              <w:rPr>
                <w:rFonts w:hint="eastAsia" w:asciiTheme="minorEastAsia" w:hAnsiTheme="minorEastAsia" w:eastAsiaTheme="minorEastAsia" w:cstheme="minorEastAsia"/>
                <w:color w:val="auto"/>
                <w:spacing w:val="0"/>
                <w:kern w:val="0"/>
                <w:sz w:val="24"/>
                <w:szCs w:val="24"/>
                <w:highlight w:val="none"/>
                <w:shd w:val="clear" w:color="auto" w:fill="FFFFFF"/>
              </w:rPr>
              <w:t>5.本项目不接受联合体投标。</w:t>
            </w:r>
          </w:p>
          <w:p w14:paraId="5E13F2A2">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480" w:firstLineChars="200"/>
              <w:jc w:val="left"/>
              <w:textAlignment w:val="auto"/>
              <w:rPr>
                <w:rFonts w:hint="eastAsia" w:asciiTheme="minorEastAsia" w:hAnsiTheme="minorEastAsia" w:eastAsiaTheme="minorEastAsia" w:cstheme="minorEastAsia"/>
                <w:color w:val="auto"/>
                <w:spacing w:val="0"/>
                <w:kern w:val="0"/>
                <w:sz w:val="24"/>
                <w:szCs w:val="24"/>
                <w:highlight w:val="none"/>
                <w:shd w:val="clear" w:color="auto" w:fill="FFFFFF"/>
              </w:rPr>
            </w:pPr>
            <w:r>
              <w:rPr>
                <w:rFonts w:hint="eastAsia" w:asciiTheme="minorEastAsia" w:hAnsiTheme="minorEastAsia" w:eastAsiaTheme="minorEastAsia" w:cstheme="minorEastAsia"/>
                <w:color w:val="auto"/>
                <w:spacing w:val="0"/>
                <w:kern w:val="0"/>
                <w:sz w:val="24"/>
                <w:szCs w:val="24"/>
                <w:highlight w:val="none"/>
                <w:shd w:val="clear" w:color="auto" w:fill="FFFFFF"/>
                <w:lang w:val="en-US" w:eastAsia="zh-CN"/>
              </w:rPr>
              <w:t>6</w:t>
            </w:r>
            <w:r>
              <w:rPr>
                <w:rFonts w:hint="eastAsia" w:asciiTheme="minorEastAsia" w:hAnsiTheme="minorEastAsia" w:eastAsiaTheme="minorEastAsia" w:cstheme="minorEastAsia"/>
                <w:color w:val="auto"/>
                <w:spacing w:val="0"/>
                <w:kern w:val="0"/>
                <w:sz w:val="24"/>
                <w:szCs w:val="24"/>
                <w:highlight w:val="none"/>
                <w:shd w:val="clear" w:color="auto" w:fill="FFFFFF"/>
              </w:rPr>
              <w:t>.禁止情形：</w:t>
            </w:r>
          </w:p>
          <w:p w14:paraId="0F0126F5">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480" w:firstLineChars="200"/>
              <w:jc w:val="left"/>
              <w:textAlignment w:val="auto"/>
              <w:rPr>
                <w:rFonts w:hint="eastAsia" w:asciiTheme="minorEastAsia" w:hAnsiTheme="minorEastAsia" w:eastAsiaTheme="minorEastAsia" w:cstheme="minorEastAsia"/>
                <w:color w:val="auto"/>
                <w:spacing w:val="0"/>
                <w:kern w:val="0"/>
                <w:sz w:val="24"/>
                <w:szCs w:val="24"/>
                <w:highlight w:val="none"/>
                <w:shd w:val="clear" w:color="auto" w:fill="FFFFFF"/>
              </w:rPr>
            </w:pPr>
            <w:r>
              <w:rPr>
                <w:rFonts w:hint="eastAsia" w:asciiTheme="minorEastAsia" w:hAnsiTheme="minorEastAsia" w:eastAsiaTheme="minorEastAsia" w:cstheme="minorEastAsia"/>
                <w:color w:val="auto"/>
                <w:spacing w:val="0"/>
                <w:kern w:val="0"/>
                <w:sz w:val="24"/>
                <w:szCs w:val="24"/>
                <w:highlight w:val="none"/>
                <w:shd w:val="clear" w:color="auto" w:fill="FFFFFF"/>
              </w:rPr>
              <w:t>拒绝以下投标人参与投标：</w:t>
            </w:r>
          </w:p>
          <w:p w14:paraId="1C0AE7F1">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480" w:firstLineChars="200"/>
              <w:jc w:val="left"/>
              <w:textAlignment w:val="auto"/>
              <w:rPr>
                <w:rFonts w:hint="eastAsia" w:asciiTheme="minorEastAsia" w:hAnsiTheme="minorEastAsia" w:eastAsiaTheme="minorEastAsia" w:cstheme="minorEastAsia"/>
                <w:color w:val="auto"/>
                <w:spacing w:val="0"/>
                <w:kern w:val="0"/>
                <w:sz w:val="24"/>
                <w:szCs w:val="24"/>
                <w:highlight w:val="none"/>
                <w:shd w:val="clear" w:color="auto" w:fill="FFFFFF"/>
              </w:rPr>
            </w:pPr>
            <w:r>
              <w:rPr>
                <w:rFonts w:hint="eastAsia" w:asciiTheme="minorEastAsia" w:hAnsiTheme="minorEastAsia" w:eastAsiaTheme="minorEastAsia" w:cstheme="minorEastAsia"/>
                <w:color w:val="auto"/>
                <w:spacing w:val="0"/>
                <w:kern w:val="0"/>
                <w:sz w:val="24"/>
                <w:szCs w:val="24"/>
                <w:highlight w:val="none"/>
                <w:shd w:val="clear" w:color="auto" w:fill="FFFFFF"/>
              </w:rPr>
              <w:t>（1）单位负责人为同一人或者存在直接控股、管理关系的不同投标人，不得参加同一合同项下的政府采购活动。</w:t>
            </w:r>
          </w:p>
          <w:p w14:paraId="4DD74CD4">
            <w:pPr>
              <w:keepNext w:val="0"/>
              <w:keepLines w:val="0"/>
              <w:pageBreakBefore w:val="0"/>
              <w:widowControl/>
              <w:shd w:val="clear" w:color="auto" w:fill="FFFFFF"/>
              <w:kinsoku/>
              <w:wordWrap/>
              <w:overflowPunct/>
              <w:topLinePunct w:val="0"/>
              <w:autoSpaceDE/>
              <w:autoSpaceDN/>
              <w:bidi w:val="0"/>
              <w:adjustRightInd/>
              <w:snapToGrid/>
              <w:spacing w:line="400" w:lineRule="exact"/>
              <w:ind w:right="0" w:rightChars="0" w:firstLine="480" w:firstLineChars="200"/>
              <w:jc w:val="left"/>
              <w:textAlignment w:val="auto"/>
              <w:rPr>
                <w:rFonts w:hint="eastAsia" w:ascii="仿宋_GB2312" w:hAnsi="仿宋_GB2312" w:eastAsia="仿宋_GB2312" w:cs="仿宋_GB2312"/>
                <w:color w:val="auto"/>
                <w:spacing w:val="0"/>
                <w:kern w:val="0"/>
                <w:sz w:val="24"/>
                <w:szCs w:val="24"/>
                <w:highlight w:val="none"/>
                <w:shd w:val="clear" w:color="auto" w:fill="FFFFFF"/>
              </w:rPr>
            </w:pPr>
            <w:r>
              <w:rPr>
                <w:rFonts w:hint="eastAsia" w:asciiTheme="minorEastAsia" w:hAnsiTheme="minorEastAsia" w:eastAsiaTheme="minorEastAsia" w:cstheme="minorEastAsia"/>
                <w:color w:val="auto"/>
                <w:spacing w:val="0"/>
                <w:kern w:val="0"/>
                <w:sz w:val="24"/>
                <w:szCs w:val="24"/>
                <w:highlight w:val="none"/>
                <w:shd w:val="clear" w:color="auto" w:fill="FFFFFF"/>
              </w:rPr>
              <w:t>（2）为采购项目提供整体设计、规范编制或者项目管理、监理、检测等服务的投标人，不得再参加本采购项目的其他采购活动。</w:t>
            </w:r>
          </w:p>
          <w:p w14:paraId="2D809068">
            <w:pPr>
              <w:keepNext w:val="0"/>
              <w:keepLines w:val="0"/>
              <w:pageBreakBefore w:val="0"/>
              <w:widowControl/>
              <w:shd w:val="clear" w:color="auto" w:fill="FFFFFF"/>
              <w:kinsoku/>
              <w:wordWrap/>
              <w:overflowPunct/>
              <w:topLinePunct w:val="0"/>
              <w:autoSpaceDE/>
              <w:autoSpaceDN/>
              <w:bidi w:val="0"/>
              <w:adjustRightInd/>
              <w:snapToGrid/>
              <w:spacing w:line="400" w:lineRule="exact"/>
              <w:ind w:right="0" w:rightChars="0" w:firstLine="482" w:firstLineChars="200"/>
              <w:jc w:val="left"/>
              <w:textAlignment w:val="auto"/>
              <w:rPr>
                <w:rFonts w:hint="eastAsia" w:ascii="黑体" w:hAnsi="黑体" w:eastAsia="黑体" w:cs="黑体"/>
                <w:b/>
                <w:bCs/>
                <w:color w:val="auto"/>
                <w:spacing w:val="0"/>
                <w:kern w:val="0"/>
                <w:sz w:val="24"/>
                <w:szCs w:val="24"/>
                <w:highlight w:val="none"/>
                <w:shd w:val="clear" w:color="auto" w:fill="FFFFFF"/>
                <w:lang w:val="en-US" w:eastAsia="zh-CN"/>
              </w:rPr>
            </w:pPr>
            <w:r>
              <w:rPr>
                <w:rFonts w:hint="eastAsia" w:ascii="黑体" w:hAnsi="黑体" w:eastAsia="黑体" w:cs="黑体"/>
                <w:b/>
                <w:bCs/>
                <w:color w:val="auto"/>
                <w:spacing w:val="0"/>
                <w:kern w:val="0"/>
                <w:sz w:val="24"/>
                <w:szCs w:val="24"/>
                <w:highlight w:val="none"/>
                <w:shd w:val="clear" w:color="auto" w:fill="FFFFFF"/>
                <w:lang w:val="en-US" w:eastAsia="zh-CN"/>
              </w:rPr>
              <w:t>二、材料标准及要求：</w:t>
            </w:r>
          </w:p>
          <w:p w14:paraId="2B4D85A8">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480" w:firstLineChars="200"/>
              <w:jc w:val="left"/>
              <w:textAlignment w:val="auto"/>
              <w:rPr>
                <w:rFonts w:hint="eastAsia" w:asciiTheme="minorEastAsia" w:hAnsiTheme="minorEastAsia" w:eastAsiaTheme="minorEastAsia" w:cstheme="minorEastAsia"/>
                <w:color w:val="auto"/>
                <w:spacing w:val="0"/>
                <w:kern w:val="0"/>
                <w:sz w:val="24"/>
                <w:szCs w:val="24"/>
                <w:highlight w:val="none"/>
                <w:shd w:val="clear" w:color="auto" w:fill="FFFFFF"/>
                <w:lang w:val="en-US" w:eastAsia="zh-CN"/>
              </w:rPr>
            </w:pPr>
            <w:r>
              <w:rPr>
                <w:rFonts w:hint="eastAsia" w:asciiTheme="minorEastAsia" w:hAnsiTheme="minorEastAsia" w:eastAsiaTheme="minorEastAsia" w:cstheme="minorEastAsia"/>
                <w:color w:val="auto"/>
                <w:spacing w:val="0"/>
                <w:kern w:val="0"/>
                <w:sz w:val="24"/>
                <w:szCs w:val="24"/>
                <w:highlight w:val="none"/>
                <w:shd w:val="clear" w:color="auto" w:fill="FFFFFF"/>
                <w:lang w:val="en-US" w:eastAsia="zh-CN"/>
              </w:rPr>
              <w:t>1</w:t>
            </w:r>
            <w:r>
              <w:rPr>
                <w:rFonts w:hint="eastAsia" w:asciiTheme="minorEastAsia" w:hAnsiTheme="minorEastAsia" w:cstheme="minorEastAsia"/>
                <w:color w:val="auto"/>
                <w:spacing w:val="0"/>
                <w:kern w:val="0"/>
                <w:sz w:val="24"/>
                <w:szCs w:val="24"/>
                <w:highlight w:val="none"/>
                <w:shd w:val="clear" w:color="auto" w:fill="FFFFFF"/>
                <w:lang w:val="en-US" w:eastAsia="zh-CN"/>
              </w:rPr>
              <w:t>.</w:t>
            </w:r>
            <w:r>
              <w:rPr>
                <w:rFonts w:hint="eastAsia" w:asciiTheme="minorEastAsia" w:hAnsiTheme="minorEastAsia" w:eastAsiaTheme="minorEastAsia" w:cstheme="minorEastAsia"/>
                <w:color w:val="auto"/>
                <w:spacing w:val="0"/>
                <w:kern w:val="0"/>
                <w:sz w:val="24"/>
                <w:szCs w:val="24"/>
                <w:highlight w:val="none"/>
                <w:shd w:val="clear" w:color="auto" w:fill="FFFFFF"/>
                <w:lang w:val="en-US" w:eastAsia="zh-CN"/>
              </w:rPr>
              <w:t>高强度螺丝技术要求需满足：8.8级，外六角，35#钢/45#钢，氧化发黑，表面平整光滑无毛刺。</w:t>
            </w:r>
          </w:p>
          <w:p w14:paraId="772BBD5E">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480" w:firstLineChars="200"/>
              <w:jc w:val="left"/>
              <w:textAlignment w:val="auto"/>
              <w:rPr>
                <w:rFonts w:hint="eastAsia" w:asciiTheme="minorEastAsia" w:hAnsiTheme="minorEastAsia" w:eastAsiaTheme="minorEastAsia" w:cstheme="minorEastAsia"/>
                <w:color w:val="auto"/>
                <w:spacing w:val="0"/>
                <w:kern w:val="0"/>
                <w:sz w:val="24"/>
                <w:szCs w:val="24"/>
                <w:highlight w:val="none"/>
                <w:shd w:val="clear" w:color="auto" w:fill="FFFFFF"/>
                <w:lang w:val="en-US" w:eastAsia="zh-CN"/>
              </w:rPr>
            </w:pPr>
            <w:r>
              <w:rPr>
                <w:rFonts w:hint="eastAsia" w:asciiTheme="minorEastAsia" w:hAnsiTheme="minorEastAsia" w:eastAsiaTheme="minorEastAsia" w:cstheme="minorEastAsia"/>
                <w:color w:val="auto"/>
                <w:spacing w:val="0"/>
                <w:kern w:val="0"/>
                <w:sz w:val="24"/>
                <w:szCs w:val="24"/>
                <w:highlight w:val="none"/>
                <w:shd w:val="clear" w:color="auto" w:fill="FFFFFF"/>
                <w:lang w:val="en-US" w:eastAsia="zh-CN"/>
              </w:rPr>
              <w:t>2</w:t>
            </w:r>
            <w:r>
              <w:rPr>
                <w:rFonts w:hint="eastAsia" w:asciiTheme="minorEastAsia" w:hAnsiTheme="minorEastAsia" w:cstheme="minorEastAsia"/>
                <w:color w:val="auto"/>
                <w:spacing w:val="0"/>
                <w:kern w:val="0"/>
                <w:sz w:val="24"/>
                <w:szCs w:val="24"/>
                <w:highlight w:val="none"/>
                <w:shd w:val="clear" w:color="auto" w:fill="FFFFFF"/>
                <w:lang w:val="en-US" w:eastAsia="zh-CN"/>
              </w:rPr>
              <w:t>.</w:t>
            </w:r>
            <w:r>
              <w:rPr>
                <w:rFonts w:hint="eastAsia" w:asciiTheme="minorEastAsia" w:hAnsiTheme="minorEastAsia" w:eastAsiaTheme="minorEastAsia" w:cstheme="minorEastAsia"/>
                <w:color w:val="auto"/>
                <w:spacing w:val="0"/>
                <w:kern w:val="0"/>
                <w:sz w:val="24"/>
                <w:szCs w:val="24"/>
                <w:highlight w:val="none"/>
                <w:shd w:val="clear" w:color="auto" w:fill="FFFFFF"/>
                <w:lang w:val="en-US" w:eastAsia="zh-CN"/>
              </w:rPr>
              <w:t>不锈钢螺丝技术要求需满足：外六角，304不锈钢，表面平整光滑无毛刺。</w:t>
            </w:r>
          </w:p>
          <w:p w14:paraId="6163A67A">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480" w:firstLineChars="200"/>
              <w:jc w:val="left"/>
              <w:textAlignment w:val="auto"/>
              <w:rPr>
                <w:rFonts w:hint="eastAsia" w:asciiTheme="minorEastAsia" w:hAnsiTheme="minorEastAsia" w:eastAsiaTheme="minorEastAsia" w:cstheme="minorEastAsia"/>
                <w:color w:val="auto"/>
                <w:spacing w:val="0"/>
                <w:kern w:val="0"/>
                <w:sz w:val="24"/>
                <w:szCs w:val="24"/>
                <w:highlight w:val="none"/>
                <w:shd w:val="clear" w:color="auto" w:fill="FFFFFF"/>
                <w:lang w:val="en-US" w:eastAsia="zh-CN"/>
              </w:rPr>
            </w:pPr>
            <w:r>
              <w:rPr>
                <w:rFonts w:hint="eastAsia" w:asciiTheme="minorEastAsia" w:hAnsiTheme="minorEastAsia" w:eastAsiaTheme="minorEastAsia" w:cstheme="minorEastAsia"/>
                <w:color w:val="auto"/>
                <w:spacing w:val="0"/>
                <w:kern w:val="0"/>
                <w:sz w:val="24"/>
                <w:szCs w:val="24"/>
                <w:highlight w:val="none"/>
                <w:shd w:val="clear" w:color="auto" w:fill="FFFFFF"/>
                <w:lang w:val="en-US" w:eastAsia="zh-CN"/>
              </w:rPr>
              <w:t>3</w:t>
            </w:r>
            <w:r>
              <w:rPr>
                <w:rFonts w:hint="eastAsia" w:asciiTheme="minorEastAsia" w:hAnsiTheme="minorEastAsia" w:cstheme="minorEastAsia"/>
                <w:color w:val="auto"/>
                <w:spacing w:val="0"/>
                <w:kern w:val="0"/>
                <w:sz w:val="24"/>
                <w:szCs w:val="24"/>
                <w:highlight w:val="none"/>
                <w:shd w:val="clear" w:color="auto" w:fill="FFFFFF"/>
                <w:lang w:val="en-US" w:eastAsia="zh-CN"/>
              </w:rPr>
              <w:t>.</w:t>
            </w:r>
            <w:r>
              <w:rPr>
                <w:rFonts w:hint="eastAsia" w:asciiTheme="minorEastAsia" w:hAnsiTheme="minorEastAsia" w:eastAsiaTheme="minorEastAsia" w:cstheme="minorEastAsia"/>
                <w:color w:val="auto"/>
                <w:spacing w:val="0"/>
                <w:kern w:val="0"/>
                <w:sz w:val="24"/>
                <w:szCs w:val="24"/>
                <w:highlight w:val="none"/>
                <w:shd w:val="clear" w:color="auto" w:fill="FFFFFF"/>
                <w:lang w:val="en-US" w:eastAsia="zh-CN"/>
              </w:rPr>
              <w:t>不锈钢螺丝螺母及高强度螺丝螺母均为全牙。</w:t>
            </w:r>
          </w:p>
          <w:p w14:paraId="3EE377A9">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480" w:firstLineChars="200"/>
              <w:jc w:val="left"/>
              <w:textAlignment w:val="auto"/>
              <w:rPr>
                <w:rFonts w:hint="eastAsia" w:ascii="宋体" w:hAnsi="宋体" w:eastAsia="宋体" w:cs="宋体"/>
                <w:i w:val="0"/>
                <w:iCs w:val="0"/>
                <w:color w:val="000000"/>
                <w:sz w:val="22"/>
                <w:szCs w:val="22"/>
                <w:u w:val="none"/>
                <w:lang w:eastAsia="zh-CN"/>
              </w:rPr>
            </w:pPr>
            <w:r>
              <w:rPr>
                <w:rFonts w:hint="eastAsia" w:asciiTheme="minorEastAsia" w:hAnsiTheme="minorEastAsia" w:eastAsiaTheme="minorEastAsia" w:cstheme="minorEastAsia"/>
                <w:color w:val="auto"/>
                <w:spacing w:val="0"/>
                <w:kern w:val="0"/>
                <w:sz w:val="24"/>
                <w:szCs w:val="24"/>
                <w:highlight w:val="none"/>
                <w:shd w:val="clear" w:color="auto" w:fill="FFFFFF"/>
                <w:lang w:val="en-US" w:eastAsia="zh-CN"/>
              </w:rPr>
              <w:t>4</w:t>
            </w:r>
            <w:r>
              <w:rPr>
                <w:rFonts w:hint="eastAsia" w:asciiTheme="minorEastAsia" w:hAnsiTheme="minorEastAsia" w:cstheme="minorEastAsia"/>
                <w:color w:val="auto"/>
                <w:spacing w:val="0"/>
                <w:kern w:val="0"/>
                <w:sz w:val="24"/>
                <w:szCs w:val="24"/>
                <w:highlight w:val="none"/>
                <w:shd w:val="clear" w:color="auto" w:fill="FFFFFF"/>
                <w:lang w:val="en-US" w:eastAsia="zh-CN"/>
              </w:rPr>
              <w:t>.</w:t>
            </w:r>
            <w:r>
              <w:rPr>
                <w:rFonts w:hint="eastAsia" w:asciiTheme="minorEastAsia" w:hAnsiTheme="minorEastAsia" w:eastAsiaTheme="minorEastAsia" w:cstheme="minorEastAsia"/>
                <w:color w:val="auto"/>
                <w:spacing w:val="0"/>
                <w:kern w:val="0"/>
                <w:sz w:val="24"/>
                <w:szCs w:val="24"/>
                <w:highlight w:val="none"/>
                <w:shd w:val="clear" w:color="auto" w:fill="FFFFFF"/>
                <w:lang w:val="en-US" w:eastAsia="zh-CN"/>
              </w:rPr>
              <w:t>不锈钢及高强度全牙外六角螺丝参照标准：GB5783-2000，螺帽参照标准：GB6170-2000。</w:t>
            </w:r>
          </w:p>
        </w:tc>
      </w:tr>
    </w:tbl>
    <w:p w14:paraId="6214AE62">
      <w:pPr>
        <w:keepNext w:val="0"/>
        <w:keepLines w:val="0"/>
        <w:pageBreakBefore w:val="0"/>
        <w:widowControl/>
        <w:shd w:val="clear" w:color="auto" w:fill="FFFFFF"/>
        <w:kinsoku/>
        <w:wordWrap/>
        <w:overflowPunct/>
        <w:topLinePunct w:val="0"/>
        <w:autoSpaceDE/>
        <w:autoSpaceDN/>
        <w:bidi w:val="0"/>
        <w:adjustRightInd/>
        <w:snapToGrid/>
        <w:spacing w:line="400" w:lineRule="exact"/>
        <w:ind w:right="0" w:rightChars="0"/>
        <w:jc w:val="left"/>
        <w:textAlignment w:val="auto"/>
        <w:rPr>
          <w:rFonts w:hint="eastAsia" w:ascii="黑体" w:hAnsi="黑体" w:eastAsia="黑体" w:cs="黑体"/>
          <w:b/>
          <w:bCs/>
          <w:color w:val="auto"/>
          <w:spacing w:val="0"/>
          <w:kern w:val="0"/>
          <w:sz w:val="32"/>
          <w:szCs w:val="32"/>
          <w:highlight w:val="none"/>
          <w:shd w:val="clear" w:color="auto" w:fill="FFFFFF"/>
          <w:lang w:val="en-US" w:eastAsia="zh-CN"/>
        </w:rPr>
      </w:pPr>
    </w:p>
    <w:p w14:paraId="27F09134">
      <w:pPr>
        <w:rPr>
          <w:rFonts w:hint="eastAsia" w:ascii="仿宋_GB2312" w:hAnsi="仿宋_GB2312" w:eastAsia="仿宋_GB2312" w:cs="仿宋_GB2312"/>
          <w:color w:val="auto"/>
          <w:spacing w:val="0"/>
          <w:kern w:val="0"/>
          <w:sz w:val="32"/>
          <w:szCs w:val="32"/>
          <w:highlight w:val="none"/>
          <w:shd w:val="clear" w:color="auto" w:fill="FFFFFF"/>
          <w:lang w:val="en-US" w:eastAsia="zh-CN"/>
        </w:rPr>
      </w:pPr>
    </w:p>
    <w:p w14:paraId="43FC72E5">
      <w:pPr>
        <w:pStyle w:val="3"/>
        <w:ind w:left="4418" w:leftChars="2104" w:firstLine="0" w:firstLineChars="0"/>
        <w:jc w:val="both"/>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报价单位（盖章）：</w:t>
      </w:r>
    </w:p>
    <w:p w14:paraId="706A069B">
      <w:pPr>
        <w:ind w:left="4418" w:leftChars="2104" w:firstLine="0" w:firstLineChars="0"/>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报 价 人：</w:t>
      </w:r>
    </w:p>
    <w:p w14:paraId="21AAC164">
      <w:pPr>
        <w:pStyle w:val="3"/>
        <w:ind w:left="4418" w:leftChars="2104" w:firstLine="0" w:firstLineChars="0"/>
        <w:jc w:val="both"/>
        <w:rPr>
          <w:rFonts w:hint="default"/>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联系方式：</w:t>
      </w:r>
    </w:p>
    <w:p w14:paraId="49B91C21">
      <w:pPr>
        <w:rPr>
          <w:rStyle w:val="10"/>
          <w:rFonts w:hint="eastAsia" w:ascii="仿宋_GB2312" w:hAnsi="仿宋_GB2312" w:eastAsia="仿宋_GB2312" w:cs="仿宋_GB2312"/>
          <w:b/>
          <w:color w:val="auto"/>
          <w:spacing w:val="0"/>
          <w:kern w:val="0"/>
          <w:sz w:val="28"/>
          <w:szCs w:val="28"/>
          <w:highlight w:val="none"/>
          <w:lang w:val="en-US" w:eastAsia="zh-CN"/>
        </w:rPr>
      </w:pPr>
      <w:r>
        <w:rPr>
          <w:rStyle w:val="10"/>
          <w:rFonts w:hint="eastAsia" w:ascii="仿宋_GB2312" w:hAnsi="仿宋_GB2312" w:eastAsia="仿宋_GB2312" w:cs="仿宋_GB2312"/>
          <w:b/>
          <w:color w:val="auto"/>
          <w:spacing w:val="0"/>
          <w:kern w:val="0"/>
          <w:sz w:val="28"/>
          <w:szCs w:val="28"/>
          <w:highlight w:val="none"/>
          <w:lang w:val="en-US" w:eastAsia="zh-CN"/>
        </w:rPr>
        <w:br w:type="page"/>
      </w:r>
    </w:p>
    <w:p w14:paraId="420F5AB6">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default"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附件2：</w:t>
      </w:r>
    </w:p>
    <w:p w14:paraId="73B8EA83">
      <w:pPr>
        <w:pStyle w:val="2"/>
        <w:keepNext w:val="0"/>
        <w:keepLines w:val="0"/>
        <w:pageBreakBefore w:val="0"/>
        <w:widowControl w:val="0"/>
        <w:kinsoku/>
        <w:wordWrap w:val="0"/>
        <w:overflowPunct/>
        <w:topLinePunct w:val="0"/>
        <w:autoSpaceDE/>
        <w:autoSpaceDN/>
        <w:bidi w:val="0"/>
        <w:snapToGrid/>
        <w:spacing w:line="560" w:lineRule="exact"/>
        <w:ind w:firstLine="0"/>
        <w:jc w:val="center"/>
        <w:outlineLvl w:val="0"/>
        <w:rPr>
          <w:rFonts w:ascii="方正小标宋简体" w:eastAsia="方正小标宋简体"/>
          <w:b/>
          <w:bCs/>
          <w:color w:val="000000"/>
          <w:sz w:val="44"/>
          <w:szCs w:val="44"/>
        </w:rPr>
      </w:pPr>
      <w:r>
        <w:rPr>
          <w:rFonts w:hint="eastAsia" w:ascii="方正小标宋简体" w:eastAsia="方正小标宋简体"/>
          <w:b/>
          <w:bCs/>
          <w:color w:val="000000"/>
          <w:sz w:val="44"/>
          <w:szCs w:val="44"/>
        </w:rPr>
        <w:t>授权委托书</w:t>
      </w:r>
    </w:p>
    <w:p w14:paraId="7EF1BC5B">
      <w:pPr>
        <w:keepNext w:val="0"/>
        <w:keepLines w:val="0"/>
        <w:pageBreakBefore w:val="0"/>
        <w:widowControl w:val="0"/>
        <w:kinsoku/>
        <w:wordWrap w:val="0"/>
        <w:overflowPunct/>
        <w:topLinePunct w:val="0"/>
        <w:autoSpaceDE/>
        <w:autoSpaceDN/>
        <w:bidi w:val="0"/>
        <w:snapToGrid/>
        <w:spacing w:line="560" w:lineRule="exact"/>
        <w:jc w:val="center"/>
        <w:rPr>
          <w:rFonts w:ascii="方正小标宋简体" w:eastAsia="方正小标宋简体"/>
          <w:sz w:val="44"/>
          <w:szCs w:val="44"/>
        </w:rPr>
      </w:pPr>
    </w:p>
    <w:p w14:paraId="6B3AF7D2">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lang w:val="en-US" w:eastAsia="zh-CN"/>
        </w:rPr>
        <w:t>启东市吕四自来水厂有限公司</w:t>
      </w:r>
      <w:r>
        <w:rPr>
          <w:rFonts w:hint="eastAsia" w:ascii="宋体" w:hAnsi="宋体" w:eastAsia="宋体" w:cs="宋体"/>
          <w:sz w:val="32"/>
          <w:szCs w:val="32"/>
        </w:rPr>
        <w:t>：</w:t>
      </w:r>
    </w:p>
    <w:p w14:paraId="2E0AA7F1">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我公司授权我公司员工</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（身份证号码为：                     </w:t>
      </w:r>
      <w:r>
        <w:rPr>
          <w:rFonts w:hint="eastAsia" w:ascii="宋体" w:hAnsi="宋体" w:eastAsia="宋体" w:cs="宋体"/>
          <w:sz w:val="32"/>
          <w:szCs w:val="32"/>
        </w:rPr>
        <w:t>）参加贵单位</w:t>
      </w:r>
      <w:r>
        <w:rPr>
          <w:rFonts w:hint="eastAsia" w:ascii="宋体" w:hAnsi="宋体" w:eastAsia="宋体" w:cs="宋体"/>
          <w:sz w:val="32"/>
          <w:szCs w:val="32"/>
          <w:u w:val="none"/>
        </w:rPr>
        <w:t>关于</w:t>
      </w:r>
      <w:r>
        <w:rPr>
          <w:rFonts w:hint="eastAsia" w:ascii="宋体" w:hAnsi="宋体" w:eastAsia="宋体" w:cs="宋体"/>
          <w:sz w:val="32"/>
          <w:szCs w:val="32"/>
          <w:u w:val="single"/>
        </w:rPr>
        <w:t>高强度及不锈钢螺丝螺母2025年(第二批)采购项目</w:t>
      </w:r>
      <w:r>
        <w:rPr>
          <w:rFonts w:hint="eastAsia" w:ascii="宋体" w:hAnsi="宋体" w:eastAsia="宋体" w:cs="宋体"/>
          <w:sz w:val="32"/>
          <w:szCs w:val="32"/>
        </w:rPr>
        <w:t>的投标。</w:t>
      </w:r>
    </w:p>
    <w:p w14:paraId="5C0A34A7">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授权范围如下：</w:t>
      </w:r>
    </w:p>
    <w:p w14:paraId="4B48DA7E">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递交相关文件资料、参加投标、议价、签署相关文件及与本次招标活动相关的工作内容，该代理人代表在投标、开标、评标过程中签署的一切文件和处理与之有关的一切事务，我公司均予以确认并承担相应法律责任。  </w:t>
      </w:r>
    </w:p>
    <w:p w14:paraId="7BC85E6F">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本授权期限自    年   月  日起至    年   月  日止。 </w:t>
      </w:r>
    </w:p>
    <w:p w14:paraId="1A8938A5">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p>
    <w:p w14:paraId="2EFAFD32">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p>
    <w:p w14:paraId="04155C63">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授权人（盖章）：</w:t>
      </w:r>
    </w:p>
    <w:p w14:paraId="029D0399">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法定代表人签字或盖章：</w:t>
      </w:r>
    </w:p>
    <w:p w14:paraId="7A0E7F8A">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被授权人签字：</w:t>
      </w:r>
    </w:p>
    <w:p w14:paraId="386BBD6D">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日期：    年   月  日</w:t>
      </w:r>
    </w:p>
    <w:p w14:paraId="476C26B1">
      <w:pPr>
        <w:rPr>
          <w:rFonts w:hint="eastAsia"/>
          <w:lang w:val="en-US" w:eastAsia="zh-CN"/>
        </w:rPr>
      </w:pPr>
      <w:r>
        <w:rPr>
          <w:rFonts w:hint="eastAsia"/>
          <w:lang w:val="en-US" w:eastAsia="zh-CN"/>
        </w:rPr>
        <w:br w:type="page"/>
      </w:r>
    </w:p>
    <w:p w14:paraId="4E7A80C9">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default"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附件3：</w:t>
      </w:r>
    </w:p>
    <w:p w14:paraId="470AFF96">
      <w:pPr>
        <w:pStyle w:val="2"/>
        <w:spacing w:line="560" w:lineRule="exact"/>
        <w:ind w:firstLine="0"/>
        <w:jc w:val="center"/>
        <w:outlineLvl w:val="0"/>
        <w:rPr>
          <w:rFonts w:ascii="方正小标宋简体" w:eastAsia="方正小标宋简体"/>
          <w:b/>
          <w:bCs/>
          <w:color w:val="000000"/>
          <w:sz w:val="44"/>
          <w:szCs w:val="44"/>
        </w:rPr>
      </w:pPr>
      <w:r>
        <w:rPr>
          <w:rFonts w:hint="eastAsia" w:ascii="方正小标宋简体" w:eastAsia="方正小标宋简体"/>
          <w:b/>
          <w:bCs/>
          <w:color w:val="000000"/>
          <w:sz w:val="44"/>
          <w:szCs w:val="44"/>
        </w:rPr>
        <w:t>投标函</w:t>
      </w:r>
    </w:p>
    <w:p w14:paraId="070D2C3E">
      <w:pPr>
        <w:pStyle w:val="2"/>
        <w:spacing w:line="560" w:lineRule="exact"/>
        <w:ind w:firstLine="0"/>
        <w:rPr>
          <w:rFonts w:ascii="仿宋_GB2312" w:hAnsi="仿宋" w:eastAsia="仿宋_GB2312" w:cs="仿宋"/>
          <w:color w:val="000000"/>
          <w:sz w:val="32"/>
          <w:szCs w:val="32"/>
          <w:u w:val="single"/>
        </w:rPr>
      </w:pPr>
    </w:p>
    <w:p w14:paraId="2E8ED2A7">
      <w:pPr>
        <w:pStyle w:val="2"/>
        <w:spacing w:line="560" w:lineRule="exact"/>
        <w:ind w:firstLine="0"/>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启东市吕四自来水厂有限公司</w:t>
      </w:r>
      <w:r>
        <w:rPr>
          <w:rFonts w:hint="eastAsia" w:ascii="宋体" w:hAnsi="宋体" w:eastAsia="宋体" w:cs="宋体"/>
          <w:kern w:val="2"/>
          <w:sz w:val="32"/>
          <w:szCs w:val="32"/>
        </w:rPr>
        <w:t>：</w:t>
      </w:r>
    </w:p>
    <w:p w14:paraId="277C94CD">
      <w:pPr>
        <w:pStyle w:val="2"/>
        <w:spacing w:line="560" w:lineRule="exact"/>
        <w:rPr>
          <w:rFonts w:hint="eastAsia" w:ascii="宋体" w:hAnsi="宋体" w:eastAsia="宋体" w:cs="宋体"/>
          <w:kern w:val="2"/>
          <w:sz w:val="32"/>
          <w:szCs w:val="32"/>
        </w:rPr>
      </w:pPr>
      <w:r>
        <w:rPr>
          <w:rFonts w:hint="eastAsia" w:ascii="宋体" w:hAnsi="宋体" w:eastAsia="宋体" w:cs="宋体"/>
          <w:kern w:val="2"/>
          <w:sz w:val="32"/>
          <w:szCs w:val="32"/>
        </w:rPr>
        <w:t xml:space="preserve"> 贵单位关</w:t>
      </w:r>
      <w:r>
        <w:rPr>
          <w:rFonts w:hint="eastAsia" w:ascii="宋体" w:hAnsi="宋体" w:eastAsia="宋体" w:cs="宋体"/>
          <w:kern w:val="2"/>
          <w:sz w:val="32"/>
          <w:szCs w:val="32"/>
          <w:lang w:val="en-US" w:eastAsia="zh-CN"/>
        </w:rPr>
        <w:t>于</w:t>
      </w:r>
      <w:r>
        <w:rPr>
          <w:rFonts w:hint="eastAsia" w:ascii="宋体" w:hAnsi="宋体" w:eastAsia="宋体" w:cs="宋体"/>
          <w:kern w:val="2"/>
          <w:sz w:val="32"/>
          <w:szCs w:val="32"/>
          <w:u w:val="single"/>
          <w:lang w:val="en-US" w:eastAsia="zh-CN"/>
        </w:rPr>
        <w:t>高强度及不锈钢螺丝螺母2025年(第二批)采购项目</w:t>
      </w:r>
      <w:r>
        <w:rPr>
          <w:rFonts w:hint="eastAsia" w:ascii="宋体" w:hAnsi="宋体" w:eastAsia="宋体" w:cs="宋体"/>
          <w:kern w:val="2"/>
          <w:sz w:val="32"/>
          <w:szCs w:val="32"/>
          <w:lang w:val="en-US" w:eastAsia="zh-CN"/>
        </w:rPr>
        <w:t>的招标公告我单位已对招标项目的现状及具体招标要求已充分了解并接</w:t>
      </w:r>
      <w:r>
        <w:rPr>
          <w:rFonts w:hint="eastAsia" w:ascii="宋体" w:hAnsi="宋体" w:eastAsia="宋体" w:cs="宋体"/>
          <w:kern w:val="2"/>
          <w:sz w:val="32"/>
          <w:szCs w:val="32"/>
        </w:rPr>
        <w:t>受。</w:t>
      </w:r>
    </w:p>
    <w:p w14:paraId="39BE71E9">
      <w:pPr>
        <w:pStyle w:val="2"/>
        <w:spacing w:line="560" w:lineRule="exact"/>
        <w:rPr>
          <w:rFonts w:hint="eastAsia" w:ascii="宋体" w:hAnsi="宋体" w:eastAsia="宋体" w:cs="宋体"/>
          <w:kern w:val="2"/>
          <w:sz w:val="32"/>
          <w:szCs w:val="32"/>
        </w:rPr>
      </w:pPr>
      <w:r>
        <w:rPr>
          <w:rFonts w:hint="eastAsia" w:ascii="宋体" w:hAnsi="宋体" w:eastAsia="宋体" w:cs="宋体"/>
          <w:kern w:val="2"/>
          <w:sz w:val="32"/>
          <w:szCs w:val="32"/>
        </w:rPr>
        <w:t xml:space="preserve"> 我单位经过对项目现场现状的考察、充分市场调研后，特报价：</w:t>
      </w:r>
      <w:r>
        <w:rPr>
          <w:rFonts w:hint="eastAsia" w:ascii="宋体" w:hAnsi="宋体" w:eastAsia="宋体" w:cs="宋体"/>
          <w:b/>
          <w:bCs/>
          <w:kern w:val="2"/>
          <w:sz w:val="32"/>
          <w:szCs w:val="32"/>
        </w:rPr>
        <w:t>含税</w:t>
      </w:r>
      <w:r>
        <w:rPr>
          <w:rFonts w:hint="eastAsia" w:ascii="宋体" w:hAnsi="宋体" w:eastAsia="宋体" w:cs="宋体"/>
          <w:kern w:val="2"/>
          <w:sz w:val="32"/>
          <w:szCs w:val="32"/>
        </w:rPr>
        <w:t>（税率</w:t>
      </w:r>
      <w:r>
        <w:rPr>
          <w:rFonts w:hint="eastAsia" w:ascii="宋体" w:hAnsi="宋体" w:eastAsia="宋体" w:cs="宋体"/>
          <w:kern w:val="2"/>
          <w:sz w:val="32"/>
          <w:szCs w:val="32"/>
          <w:u w:val="single"/>
          <w:lang w:val="en-US" w:eastAsia="zh-CN"/>
        </w:rPr>
        <w:t xml:space="preserve"> </w:t>
      </w:r>
      <w:r>
        <w:rPr>
          <w:rFonts w:hint="eastAsia" w:ascii="宋体" w:hAnsi="宋体" w:cs="宋体"/>
          <w:kern w:val="2"/>
          <w:sz w:val="32"/>
          <w:szCs w:val="32"/>
          <w:u w:val="single"/>
          <w:lang w:val="en-US" w:eastAsia="zh-CN"/>
        </w:rPr>
        <w:t>13</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u w:val="single"/>
        </w:rPr>
        <w:t>%</w:t>
      </w:r>
      <w:r>
        <w:rPr>
          <w:rFonts w:hint="eastAsia" w:ascii="宋体" w:hAnsi="宋体" w:eastAsia="宋体" w:cs="宋体"/>
          <w:kern w:val="2"/>
          <w:sz w:val="32"/>
          <w:szCs w:val="32"/>
        </w:rPr>
        <w:t>）人民币</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rPr>
        <w:t>元整（大写人民币</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rPr>
        <w:t>元整）。</w:t>
      </w:r>
      <w:r>
        <w:rPr>
          <w:rFonts w:hint="eastAsia" w:ascii="宋体" w:hAnsi="宋体" w:eastAsia="宋体" w:cs="宋体"/>
          <w:b/>
          <w:kern w:val="2"/>
          <w:sz w:val="32"/>
          <w:szCs w:val="32"/>
        </w:rPr>
        <w:t>除税</w:t>
      </w:r>
      <w:r>
        <w:rPr>
          <w:rFonts w:hint="eastAsia" w:ascii="宋体" w:hAnsi="宋体" w:eastAsia="宋体" w:cs="宋体"/>
          <w:bCs/>
          <w:kern w:val="2"/>
          <w:sz w:val="32"/>
          <w:szCs w:val="32"/>
        </w:rPr>
        <w:t>人民币</w:t>
      </w:r>
      <w:r>
        <w:rPr>
          <w:rFonts w:hint="eastAsia" w:ascii="宋体" w:hAnsi="宋体" w:eastAsia="宋体" w:cs="宋体"/>
          <w:bCs/>
          <w:kern w:val="2"/>
          <w:sz w:val="32"/>
          <w:szCs w:val="32"/>
          <w:u w:val="single"/>
          <w:lang w:val="en-US" w:eastAsia="zh-CN"/>
        </w:rPr>
        <w:t xml:space="preserve">          </w:t>
      </w:r>
      <w:r>
        <w:rPr>
          <w:rFonts w:hint="eastAsia" w:ascii="宋体" w:hAnsi="宋体" w:eastAsia="宋体" w:cs="宋体"/>
          <w:bCs/>
          <w:kern w:val="2"/>
          <w:sz w:val="32"/>
          <w:szCs w:val="32"/>
        </w:rPr>
        <w:t>元整（大写人民币</w:t>
      </w:r>
      <w:r>
        <w:rPr>
          <w:rFonts w:hint="eastAsia" w:ascii="宋体" w:hAnsi="宋体" w:eastAsia="宋体" w:cs="宋体"/>
          <w:bCs/>
          <w:kern w:val="2"/>
          <w:sz w:val="32"/>
          <w:szCs w:val="32"/>
          <w:u w:val="single"/>
          <w:lang w:val="en-US" w:eastAsia="zh-CN"/>
        </w:rPr>
        <w:t xml:space="preserve">               </w:t>
      </w:r>
      <w:r>
        <w:rPr>
          <w:rFonts w:hint="eastAsia" w:ascii="宋体" w:hAnsi="宋体" w:eastAsia="宋体" w:cs="宋体"/>
          <w:bCs/>
          <w:kern w:val="2"/>
          <w:sz w:val="32"/>
          <w:szCs w:val="32"/>
        </w:rPr>
        <w:t>元整）。</w:t>
      </w:r>
    </w:p>
    <w:p w14:paraId="6B6816DF">
      <w:pPr>
        <w:pStyle w:val="2"/>
        <w:spacing w:line="560" w:lineRule="exact"/>
        <w:rPr>
          <w:rFonts w:hint="eastAsia" w:ascii="宋体" w:hAnsi="宋体" w:eastAsia="宋体" w:cs="宋体"/>
          <w:b/>
          <w:kern w:val="2"/>
          <w:sz w:val="32"/>
          <w:szCs w:val="32"/>
        </w:rPr>
      </w:pPr>
      <w:r>
        <w:rPr>
          <w:rFonts w:hint="eastAsia" w:ascii="宋体" w:hAnsi="宋体" w:eastAsia="宋体" w:cs="宋体"/>
          <w:kern w:val="2"/>
          <w:sz w:val="32"/>
          <w:szCs w:val="32"/>
        </w:rPr>
        <w:t xml:space="preserve"> 我单位承诺：</w:t>
      </w:r>
      <w:r>
        <w:rPr>
          <w:rFonts w:hint="eastAsia" w:ascii="宋体" w:hAnsi="宋体" w:eastAsia="宋体" w:cs="宋体"/>
          <w:b/>
          <w:kern w:val="2"/>
          <w:sz w:val="32"/>
          <w:szCs w:val="32"/>
        </w:rPr>
        <w:t>将严格遵照《中华人民共和国民法典》、《中华人民共和国招标投标法》、《中华人民共和国政府采购法》、等有关法律法规及《招标公告》要求参与贵单位投标活动，若中标后将积极、善意履约合同，并接受城投公司供应商考核办法的约束，《招标公告》和《投标函》及相关文件将构成约束双方合同的一部分。</w:t>
      </w:r>
    </w:p>
    <w:p w14:paraId="708E1902">
      <w:pPr>
        <w:pStyle w:val="2"/>
        <w:spacing w:line="560" w:lineRule="exact"/>
        <w:ind w:firstLine="0"/>
        <w:rPr>
          <w:rFonts w:hint="eastAsia" w:ascii="宋体" w:hAnsi="宋体" w:eastAsia="宋体" w:cs="宋体"/>
          <w:kern w:val="2"/>
          <w:sz w:val="32"/>
          <w:szCs w:val="32"/>
        </w:rPr>
      </w:pPr>
    </w:p>
    <w:p w14:paraId="42492AB0">
      <w:pPr>
        <w:pStyle w:val="2"/>
        <w:spacing w:line="560" w:lineRule="exact"/>
        <w:ind w:firstLine="0"/>
        <w:rPr>
          <w:rFonts w:hint="eastAsia" w:ascii="宋体" w:hAnsi="宋体" w:eastAsia="宋体" w:cs="宋体"/>
          <w:kern w:val="2"/>
          <w:sz w:val="32"/>
          <w:szCs w:val="32"/>
        </w:rPr>
      </w:pPr>
    </w:p>
    <w:p w14:paraId="30122D37">
      <w:pPr>
        <w:pStyle w:val="2"/>
        <w:spacing w:line="560" w:lineRule="exact"/>
        <w:ind w:firstLine="0"/>
        <w:jc w:val="center"/>
        <w:rPr>
          <w:rFonts w:hint="eastAsia" w:ascii="宋体" w:hAnsi="宋体" w:eastAsia="宋体" w:cs="宋体"/>
          <w:kern w:val="2"/>
          <w:sz w:val="32"/>
          <w:szCs w:val="32"/>
        </w:rPr>
      </w:pPr>
      <w:r>
        <w:rPr>
          <w:rFonts w:hint="eastAsia" w:ascii="宋体" w:hAnsi="宋体" w:eastAsia="宋体" w:cs="宋体"/>
          <w:kern w:val="2"/>
          <w:sz w:val="32"/>
          <w:szCs w:val="32"/>
        </w:rPr>
        <w:t>投标人(盖公章)：</w:t>
      </w:r>
    </w:p>
    <w:p w14:paraId="4CB6EC40">
      <w:pPr>
        <w:spacing w:line="560" w:lineRule="exact"/>
        <w:jc w:val="center"/>
        <w:rPr>
          <w:rFonts w:hint="eastAsia" w:ascii="宋体" w:hAnsi="宋体" w:eastAsia="宋体" w:cs="宋体"/>
          <w:sz w:val="32"/>
          <w:szCs w:val="32"/>
        </w:rPr>
      </w:pPr>
      <w:r>
        <w:rPr>
          <w:rFonts w:hint="eastAsia" w:ascii="宋体" w:hAnsi="宋体" w:eastAsia="宋体" w:cs="宋体"/>
          <w:sz w:val="32"/>
          <w:szCs w:val="32"/>
        </w:rPr>
        <w:t>法定代表人签字：</w:t>
      </w:r>
    </w:p>
    <w:p w14:paraId="2371AE79">
      <w:pPr>
        <w:spacing w:line="560" w:lineRule="exact"/>
        <w:ind w:firstLine="3840" w:firstLineChars="1200"/>
        <w:rPr>
          <w:rFonts w:hint="eastAsia" w:ascii="宋体" w:hAnsi="宋体" w:eastAsia="宋体" w:cs="宋体"/>
          <w:sz w:val="32"/>
          <w:szCs w:val="32"/>
          <w:lang w:eastAsia="zh-CN"/>
        </w:rPr>
      </w:pPr>
      <w:r>
        <w:rPr>
          <w:rFonts w:hint="eastAsia" w:ascii="宋体" w:hAnsi="宋体" w:eastAsia="宋体" w:cs="宋体"/>
          <w:sz w:val="32"/>
          <w:szCs w:val="32"/>
        </w:rPr>
        <w:t>日</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期</w:t>
      </w:r>
      <w:r>
        <w:rPr>
          <w:rFonts w:hint="eastAsia" w:ascii="宋体" w:hAnsi="宋体" w:eastAsia="宋体" w:cs="宋体"/>
          <w:sz w:val="32"/>
          <w:szCs w:val="32"/>
          <w:lang w:eastAsia="zh-CN"/>
        </w:rPr>
        <w:t>：</w:t>
      </w:r>
    </w:p>
    <w:p w14:paraId="78E87BAF">
      <w:pPr>
        <w:rPr>
          <w:rFonts w:hint="eastAsia"/>
          <w:lang w:val="en-US" w:eastAsia="zh-CN"/>
        </w:rPr>
      </w:pPr>
    </w:p>
    <w:p w14:paraId="50167A92">
      <w:pPr>
        <w:keepNext w:val="0"/>
        <w:keepLines w:val="0"/>
        <w:pageBreakBefore w:val="0"/>
        <w:kinsoku/>
        <w:wordWrap/>
        <w:overflowPunct/>
        <w:topLinePunct w:val="0"/>
        <w:autoSpaceDE/>
        <w:autoSpaceDN/>
        <w:bidi w:val="0"/>
        <w:snapToGrid w:val="0"/>
        <w:spacing w:line="400" w:lineRule="exact"/>
        <w:ind w:left="0" w:leftChars="0" w:right="0" w:rightChars="0" w:firstLine="560" w:firstLineChars="200"/>
        <w:textAlignment w:val="auto"/>
        <w:rPr>
          <w:rFonts w:hint="eastAsia" w:ascii="仿宋_GB2312" w:hAnsi="仿宋_GB2312" w:eastAsia="仿宋_GB2312" w:cs="仿宋_GB2312"/>
          <w:color w:val="auto"/>
          <w:spacing w:val="0"/>
          <w:kern w:val="0"/>
          <w:sz w:val="28"/>
          <w:szCs w:val="28"/>
          <w:highlight w:val="none"/>
          <w:shd w:val="clear" w:color="auto" w:fill="FFFFFF"/>
        </w:rPr>
      </w:pPr>
    </w:p>
    <w:p w14:paraId="49F5E893">
      <w:pPr>
        <w:pStyle w:val="3"/>
        <w:rPr>
          <w:rFonts w:hint="eastAsia" w:ascii="仿宋_GB2312" w:hAnsi="仿宋_GB2312" w:eastAsia="仿宋_GB2312" w:cs="仿宋_GB2312"/>
          <w:color w:val="auto"/>
          <w:spacing w:val="0"/>
          <w:kern w:val="0"/>
          <w:sz w:val="28"/>
          <w:szCs w:val="28"/>
          <w:highlight w:val="none"/>
          <w:shd w:val="clear" w:color="auto" w:fill="FFFFFF"/>
        </w:rPr>
      </w:pPr>
    </w:p>
    <w:p w14:paraId="26166B9D"/>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0000600000000000000"/>
    <w:charset w:val="86"/>
    <w:family w:val="script"/>
    <w:pitch w:val="default"/>
    <w:sig w:usb0="800002BF" w:usb1="184F6CF8" w:usb2="00000012" w:usb3="00000000" w:csb0="00160001" w:csb1="1203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6EDF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8846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38846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FC29FF"/>
    <w:rsid w:val="00B03B7F"/>
    <w:rsid w:val="02112B8D"/>
    <w:rsid w:val="04DC3AC1"/>
    <w:rsid w:val="05D9228C"/>
    <w:rsid w:val="09120680"/>
    <w:rsid w:val="0BBA2CF4"/>
    <w:rsid w:val="0D3779DA"/>
    <w:rsid w:val="111B209C"/>
    <w:rsid w:val="16571DC8"/>
    <w:rsid w:val="1A9609E5"/>
    <w:rsid w:val="1B2B55D1"/>
    <w:rsid w:val="1CB11B06"/>
    <w:rsid w:val="1D64247C"/>
    <w:rsid w:val="1DFC29FF"/>
    <w:rsid w:val="216D06F2"/>
    <w:rsid w:val="258C1362"/>
    <w:rsid w:val="2A501038"/>
    <w:rsid w:val="2CD568C3"/>
    <w:rsid w:val="34030A42"/>
    <w:rsid w:val="34784D10"/>
    <w:rsid w:val="3610431C"/>
    <w:rsid w:val="412C663C"/>
    <w:rsid w:val="45E97573"/>
    <w:rsid w:val="48CC5CD1"/>
    <w:rsid w:val="4E0538DC"/>
    <w:rsid w:val="4FE94B38"/>
    <w:rsid w:val="58C4700D"/>
    <w:rsid w:val="5D966EFE"/>
    <w:rsid w:val="69A00505"/>
    <w:rsid w:val="6FF979D3"/>
    <w:rsid w:val="71CB2E30"/>
    <w:rsid w:val="73F9121D"/>
    <w:rsid w:val="7A780D21"/>
    <w:rsid w:val="7AD86039"/>
    <w:rsid w:val="7F113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rPr>
  </w:style>
  <w:style w:type="paragraph" w:styleId="3">
    <w:name w:val="Body Text"/>
    <w:basedOn w:val="1"/>
    <w:next w:val="1"/>
    <w:qFormat/>
    <w:uiPriority w:val="0"/>
    <w:pPr>
      <w:spacing w:after="120"/>
    </w:pPr>
    <w:rPr>
      <w:rFonts w:ascii="Times New Roman" w:hAnsi="Times New Roman" w:eastAsia="宋体" w:cs="Times New Roman"/>
      <w:kern w:val="0"/>
      <w:sz w:val="24"/>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rPr>
  </w:style>
  <w:style w:type="character" w:customStyle="1" w:styleId="10">
    <w:name w:val="NormalCharacter"/>
    <w:autoRedefine/>
    <w:qFormat/>
    <w:uiPriority w:val="99"/>
  </w:style>
  <w:style w:type="character" w:customStyle="1" w:styleId="11">
    <w:name w:val="font51"/>
    <w:basedOn w:val="8"/>
    <w:qFormat/>
    <w:uiPriority w:val="0"/>
    <w:rPr>
      <w:rFonts w:hint="eastAsia" w:ascii="宋体" w:hAnsi="宋体" w:eastAsia="宋体" w:cs="宋体"/>
      <w:b/>
      <w:bCs/>
      <w:color w:val="000000"/>
      <w:sz w:val="22"/>
      <w:szCs w:val="22"/>
      <w:u w:val="none"/>
    </w:rPr>
  </w:style>
  <w:style w:type="character" w:customStyle="1" w:styleId="12">
    <w:name w:val="font0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3740</Words>
  <Characters>4084</Characters>
  <Lines>0</Lines>
  <Paragraphs>0</Paragraphs>
  <TotalTime>7</TotalTime>
  <ScaleCrop>false</ScaleCrop>
  <LinksUpToDate>false</LinksUpToDate>
  <CharactersWithSpaces>4297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2025-05-30T01:01:00Z</dcterms:created>
  <dc:creator>脑白金</dc:creator>
  <cp:lastModifiedBy>明子鸢！</cp:lastModifiedBy>
  <cp:lastPrinted>2025-06-10T08:02:00Z</cp:lastPrinted>
  <dcterms:modified xsi:type="dcterms:W3CDTF">2026-01-05T03:06:34Z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3FAE7974BB714775B6DE6FFCA092D05E_13</vt:lpwstr>
  </property>
  <property fmtid="{D5CDD505-2E9C-101B-9397-08002B2CF9AE}" pid="4" name="KSOTemplateDocerSaveRecord">
    <vt:lpwstr>eyJoZGlkIjoiM2RiNGViZDgxNzYxMDU5Mjk3MzI4MGQyZjc5Y2Q1YTQiLCJ1c2VySWQiOiI0NTI3NDU5MDQifQ==</vt:lpwstr>
  </property>
</Properties>
</file>