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26AD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6"/>
          <w:szCs w:val="36"/>
          <w:lang w:val="en-US" w:eastAsia="zh-CN"/>
        </w:rPr>
        <w:t>吕四自来水厂商品混凝土采购项目招标公告</w:t>
      </w:r>
    </w:p>
    <w:p w14:paraId="664D624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Theme="minorEastAsia" w:hAnsiTheme="minorEastAsia" w:eastAsiaTheme="minorEastAsia" w:cstheme="minorEastAsia"/>
          <w:color w:val="auto"/>
          <w:sz w:val="28"/>
          <w:szCs w:val="28"/>
          <w:lang w:val="en-US" w:eastAsia="zh-CN"/>
        </w:rPr>
      </w:pPr>
    </w:p>
    <w:p w14:paraId="436F5D3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启东市吕四自来水厂有限公司招标即将实施，现就吕四自来水厂商品混凝土采购项目进行招标采购。</w:t>
      </w:r>
    </w:p>
    <w:p w14:paraId="6FF9DE3B">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textAlignment w:val="auto"/>
        <w:rPr>
          <w:rFonts w:hint="eastAsia" w:ascii="仿宋_GB2312" w:hAnsi="仿宋_GB2312" w:eastAsia="仿宋_GB2312" w:cs="仿宋_GB2312"/>
          <w:color w:val="000000"/>
          <w:sz w:val="28"/>
          <w:szCs w:val="28"/>
        </w:rPr>
      </w:pPr>
      <w:r>
        <w:rPr>
          <w:rFonts w:hint="eastAsia" w:asciiTheme="minorEastAsia" w:hAnsiTheme="minorEastAsia" w:eastAsiaTheme="minorEastAsia" w:cstheme="minorEastAsia"/>
          <w:b/>
          <w:bCs/>
          <w:color w:val="auto"/>
          <w:sz w:val="28"/>
          <w:szCs w:val="28"/>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z w:val="28"/>
          <w:szCs w:val="28"/>
        </w:rPr>
      </w:pPr>
      <w:r>
        <w:rPr>
          <w:rFonts w:hint="eastAsia" w:ascii="仿宋_GB2312" w:hAnsi="仿宋_GB2312" w:eastAsia="仿宋_GB2312" w:cs="仿宋_GB2312"/>
          <w:sz w:val="28"/>
          <w:szCs w:val="28"/>
        </w:rPr>
        <w:t>货物需求一览表</w:t>
      </w:r>
    </w:p>
    <w:tbl>
      <w:tblPr>
        <w:tblStyle w:val="5"/>
        <w:tblW w:w="4870" w:type="pct"/>
        <w:tblInd w:w="0" w:type="dxa"/>
        <w:tblLayout w:type="fixed"/>
        <w:tblCellMar>
          <w:top w:w="56" w:type="dxa"/>
          <w:left w:w="96" w:type="dxa"/>
          <w:bottom w:w="56" w:type="dxa"/>
          <w:right w:w="96" w:type="dxa"/>
        </w:tblCellMar>
      </w:tblPr>
      <w:tblGrid>
        <w:gridCol w:w="673"/>
        <w:gridCol w:w="1365"/>
        <w:gridCol w:w="1305"/>
        <w:gridCol w:w="795"/>
        <w:gridCol w:w="795"/>
        <w:gridCol w:w="1350"/>
        <w:gridCol w:w="1395"/>
        <w:gridCol w:w="1677"/>
      </w:tblGrid>
      <w:tr w14:paraId="4DE088B9">
        <w:tblPrEx>
          <w:tblCellMar>
            <w:top w:w="56" w:type="dxa"/>
            <w:left w:w="96" w:type="dxa"/>
            <w:bottom w:w="56" w:type="dxa"/>
            <w:right w:w="96" w:type="dxa"/>
          </w:tblCellMar>
        </w:tblPrEx>
        <w:trPr>
          <w:trHeight w:val="688"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B3AC">
            <w:pPr>
              <w:widowControl/>
              <w:snapToGrid w:val="0"/>
              <w:jc w:val="center"/>
              <w:textAlignment w:val="center"/>
              <w:rPr>
                <w:rFonts w:ascii="宋体" w:hAnsi="宋体" w:cs="宋体"/>
                <w:b/>
                <w:bCs/>
                <w:sz w:val="22"/>
              </w:rPr>
            </w:pPr>
            <w:r>
              <w:rPr>
                <w:rFonts w:hint="eastAsia" w:ascii="宋体" w:hAnsi="宋体" w:cs="宋体"/>
                <w:b/>
                <w:bCs/>
                <w:kern w:val="0"/>
                <w:sz w:val="22"/>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CFE3">
            <w:pPr>
              <w:widowControl/>
              <w:snapToGrid w:val="0"/>
              <w:jc w:val="center"/>
              <w:textAlignment w:val="center"/>
              <w:rPr>
                <w:rFonts w:ascii="宋体" w:hAnsi="宋体" w:cs="宋体"/>
                <w:b/>
                <w:bCs/>
                <w:sz w:val="22"/>
              </w:rPr>
            </w:pPr>
            <w:r>
              <w:rPr>
                <w:rFonts w:hint="eastAsia" w:ascii="宋体" w:hAnsi="宋体" w:cs="宋体"/>
                <w:b/>
                <w:bCs/>
                <w:kern w:val="0"/>
                <w:sz w:val="22"/>
              </w:rPr>
              <w:t>材料名称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531C">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特征</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1104">
            <w:pPr>
              <w:widowControl/>
              <w:snapToGrid w:val="0"/>
              <w:jc w:val="center"/>
              <w:textAlignment w:val="center"/>
              <w:rPr>
                <w:rFonts w:hint="default" w:ascii="宋体" w:hAnsi="宋体" w:cs="宋体"/>
                <w:b/>
                <w:bCs/>
                <w:kern w:val="0"/>
                <w:sz w:val="22"/>
                <w:lang w:val="en-US" w:eastAsia="zh-CN"/>
              </w:rPr>
            </w:pPr>
            <w:r>
              <w:rPr>
                <w:rFonts w:hint="eastAsia" w:ascii="宋体" w:hAnsi="宋体" w:cs="宋体"/>
                <w:b/>
                <w:bCs/>
                <w:kern w:val="0"/>
                <w:sz w:val="22"/>
                <w:lang w:val="en-US" w:eastAsia="zh-CN"/>
              </w:rPr>
              <w:t>质量要求</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C4F0">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工程用量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9DB8">
            <w:pPr>
              <w:widowControl/>
              <w:snapToGrid w:val="0"/>
              <w:jc w:val="center"/>
              <w:textAlignment w:val="center"/>
              <w:rPr>
                <w:rFonts w:ascii="宋体" w:hAnsi="宋体" w:cs="宋体"/>
                <w:b/>
                <w:bCs/>
                <w:kern w:val="0"/>
                <w:sz w:val="22"/>
              </w:rPr>
            </w:pPr>
            <w:r>
              <w:rPr>
                <w:rFonts w:hint="eastAsia" w:ascii="宋体" w:hAnsi="宋体" w:cs="宋体"/>
                <w:b/>
                <w:bCs/>
                <w:kern w:val="0"/>
                <w:sz w:val="22"/>
              </w:rPr>
              <w:t>单价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95312B">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89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FBC1E59">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1A82CDA2">
        <w:tblPrEx>
          <w:tblCellMar>
            <w:top w:w="56" w:type="dxa"/>
            <w:left w:w="96" w:type="dxa"/>
            <w:bottom w:w="56" w:type="dxa"/>
            <w:right w:w="96" w:type="dxa"/>
          </w:tblCellMar>
        </w:tblPrEx>
        <w:trPr>
          <w:trHeight w:val="9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FDAB">
            <w:pPr>
              <w:widowControl/>
              <w:snapToGrid w:val="0"/>
              <w:jc w:val="center"/>
              <w:textAlignment w:val="center"/>
              <w:rPr>
                <w:rFonts w:ascii="宋体" w:hAnsi="宋体" w:cs="宋体"/>
                <w:kern w:val="0"/>
                <w:sz w:val="22"/>
              </w:rPr>
            </w:pPr>
            <w:r>
              <w:rPr>
                <w:rFonts w:hint="eastAsia" w:ascii="宋体" w:hAnsi="宋体" w:cs="宋体"/>
                <w:kern w:val="0"/>
                <w:sz w:val="22"/>
              </w:rPr>
              <w:t>1</w:t>
            </w:r>
          </w:p>
        </w:tc>
        <w:tc>
          <w:tcPr>
            <w:tcW w:w="729" w:type="pct"/>
            <w:tcBorders>
              <w:top w:val="single" w:color="000000" w:sz="4" w:space="0"/>
              <w:left w:val="single" w:color="000000" w:sz="4" w:space="0"/>
              <w:right w:val="single" w:color="000000" w:sz="4" w:space="0"/>
            </w:tcBorders>
            <w:shd w:val="clear" w:color="auto" w:fill="auto"/>
            <w:noWrap/>
            <w:vAlign w:val="center"/>
          </w:tcPr>
          <w:p w14:paraId="64395DBA">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水泥混凝土</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A141">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C30混凝土浇筑场地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5B0D">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合格</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51A">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300m³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02DD">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根据住建局商品混凝土信息价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5AD7123">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143899.62</w:t>
            </w:r>
          </w:p>
        </w:tc>
        <w:tc>
          <w:tcPr>
            <w:tcW w:w="896" w:type="pct"/>
            <w:tcBorders>
              <w:top w:val="single" w:color="000000" w:sz="4" w:space="0"/>
              <w:left w:val="single" w:color="auto" w:sz="4" w:space="0"/>
              <w:right w:val="single" w:color="000000" w:sz="4" w:space="0"/>
            </w:tcBorders>
            <w:shd w:val="clear" w:color="auto" w:fill="auto"/>
            <w:noWrap/>
            <w:vAlign w:val="center"/>
          </w:tcPr>
          <w:p w14:paraId="291004FD">
            <w:pPr>
              <w:widowControl/>
              <w:snapToGrid w:val="0"/>
              <w:jc w:val="left"/>
              <w:textAlignment w:val="center"/>
              <w:rPr>
                <w:rFonts w:ascii="宋体" w:hAnsi="宋体" w:cs="宋体"/>
                <w:kern w:val="0"/>
                <w:sz w:val="22"/>
              </w:rPr>
            </w:pPr>
            <w:r>
              <w:rPr>
                <w:rFonts w:hint="eastAsia" w:ascii="宋体" w:hAnsi="宋体" w:cs="宋体"/>
                <w:color w:val="auto"/>
                <w:kern w:val="0"/>
                <w:sz w:val="22"/>
              </w:rPr>
              <w:t>含13%增</w:t>
            </w:r>
            <w:r>
              <w:rPr>
                <w:rFonts w:hint="eastAsia" w:ascii="宋体" w:hAnsi="宋体" w:cs="宋体"/>
                <w:kern w:val="0"/>
                <w:sz w:val="22"/>
              </w:rPr>
              <w:t>值税、含运费、含卸货费等全部费用</w:t>
            </w:r>
          </w:p>
        </w:tc>
      </w:tr>
      <w:tr w14:paraId="3E54655B">
        <w:tblPrEx>
          <w:tblCellMar>
            <w:top w:w="56" w:type="dxa"/>
            <w:left w:w="96" w:type="dxa"/>
            <w:bottom w:w="56" w:type="dxa"/>
            <w:right w:w="96" w:type="dxa"/>
          </w:tblCellMar>
        </w:tblPrEx>
        <w:trPr>
          <w:trHeight w:val="415" w:hRule="atLeast"/>
        </w:trPr>
        <w:tc>
          <w:tcPr>
            <w:tcW w:w="17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D8B0">
            <w:pPr>
              <w:widowControl/>
              <w:snapToGrid w:val="0"/>
              <w:jc w:val="center"/>
              <w:textAlignment w:val="center"/>
              <w:rPr>
                <w:rFonts w:hint="eastAsia" w:ascii="宋体" w:hAnsi="宋体" w:cs="宋体"/>
                <w:b/>
                <w:bCs/>
                <w:kern w:val="0"/>
                <w:sz w:val="22"/>
              </w:rPr>
            </w:pPr>
            <w:r>
              <w:rPr>
                <w:rFonts w:hint="eastAsia" w:ascii="宋体" w:hAnsi="宋体" w:cs="宋体"/>
                <w:b/>
                <w:bCs/>
                <w:kern w:val="0"/>
                <w:sz w:val="22"/>
              </w:rPr>
              <w:t>总价（人民币元）</w:t>
            </w:r>
          </w:p>
        </w:tc>
        <w:tc>
          <w:tcPr>
            <w:tcW w:w="32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91B4">
            <w:pPr>
              <w:widowControl/>
              <w:snapToGrid w:val="0"/>
              <w:jc w:val="left"/>
              <w:textAlignment w:val="center"/>
              <w:rPr>
                <w:rFonts w:hint="eastAsia" w:ascii="宋体" w:hAnsi="宋体" w:cs="宋体"/>
                <w:b/>
                <w:bCs/>
                <w:kern w:val="0"/>
                <w:sz w:val="22"/>
              </w:rPr>
            </w:pPr>
            <w:r>
              <w:rPr>
                <w:rFonts w:hint="eastAsia" w:ascii="宋体" w:hAnsi="宋体" w:cs="宋体"/>
                <w:b/>
                <w:bCs/>
                <w:kern w:val="0"/>
                <w:sz w:val="22"/>
              </w:rPr>
              <w:t>大写：</w:t>
            </w:r>
            <w:r>
              <w:rPr>
                <w:rFonts w:hint="eastAsia" w:ascii="宋体" w:hAnsi="宋体" w:cs="宋体"/>
                <w:b/>
                <w:bCs/>
                <w:kern w:val="0"/>
                <w:sz w:val="22"/>
                <w:lang w:val="en-US" w:eastAsia="zh-CN"/>
              </w:rPr>
              <w:t>壹拾肆万叁仟捌佰玖拾玖元陆角贰分</w:t>
            </w:r>
            <w:r>
              <w:rPr>
                <w:rFonts w:hint="eastAsia" w:ascii="宋体" w:hAnsi="宋体" w:cs="宋体"/>
                <w:b/>
                <w:bCs/>
                <w:kern w:val="0"/>
                <w:sz w:val="22"/>
              </w:rPr>
              <w:t>；</w:t>
            </w:r>
          </w:p>
          <w:p w14:paraId="78C79562">
            <w:pPr>
              <w:widowControl/>
              <w:snapToGrid w:val="0"/>
              <w:jc w:val="left"/>
              <w:textAlignment w:val="center"/>
              <w:rPr>
                <w:rFonts w:hint="default" w:ascii="宋体" w:hAnsi="宋体" w:eastAsia="宋体" w:cs="宋体"/>
                <w:b/>
                <w:bCs/>
                <w:kern w:val="0"/>
                <w:sz w:val="22"/>
                <w:lang w:val="en-US" w:eastAsia="zh-CN"/>
              </w:rPr>
            </w:pPr>
            <w:r>
              <w:rPr>
                <w:rFonts w:hint="eastAsia" w:ascii="宋体" w:hAnsi="宋体" w:cs="宋体"/>
                <w:b/>
                <w:bCs/>
                <w:kern w:val="0"/>
                <w:sz w:val="22"/>
              </w:rPr>
              <w:t>小写：</w:t>
            </w:r>
            <w:r>
              <w:rPr>
                <w:rFonts w:ascii="Arial" w:hAnsi="Arial" w:cs="Arial"/>
                <w:b/>
                <w:bCs/>
                <w:kern w:val="0"/>
                <w:sz w:val="22"/>
              </w:rPr>
              <w:t>¥</w:t>
            </w:r>
            <w:r>
              <w:rPr>
                <w:rFonts w:hint="eastAsia" w:ascii="Arial" w:hAnsi="Arial" w:cs="Arial"/>
                <w:b/>
                <w:bCs/>
                <w:kern w:val="0"/>
                <w:sz w:val="22"/>
                <w:lang w:val="en-US" w:eastAsia="zh-CN"/>
              </w:rPr>
              <w:t>143899.62</w:t>
            </w:r>
          </w:p>
        </w:tc>
      </w:tr>
    </w:tbl>
    <w:p w14:paraId="7374550E">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二、约定事项</w:t>
      </w:r>
    </w:p>
    <w:p w14:paraId="59691729">
      <w:pPr>
        <w:pStyle w:val="3"/>
        <w:keepNext w:val="0"/>
        <w:keepLines w:val="0"/>
        <w:pageBreakBefore w:val="0"/>
        <w:kinsoku/>
        <w:wordWrap/>
        <w:overflowPunct/>
        <w:topLinePunct w:val="0"/>
        <w:autoSpaceDE/>
        <w:autoSpaceDN/>
        <w:bidi w:val="0"/>
        <w:spacing w:after="0" w:line="400" w:lineRule="exact"/>
        <w:ind w:left="0" w:leftChars="0" w:right="0" w:rightChars="0" w:firstLine="560" w:firstLineChars="200"/>
        <w:jc w:val="lef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1.质量要求：成交供应商须提供符合采购需求。</w:t>
      </w:r>
    </w:p>
    <w:p w14:paraId="50606CF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供货周期要求：按项目进展周期。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A9433CD">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3.交货与服务地点：运输并卸货至采购人指定地点。</w:t>
      </w:r>
    </w:p>
    <w:p w14:paraId="29C0011E">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三、开标时间、地点：请于2026年1月9日上午9:00时前携报价资料在启东市汇龙镇金沙江路672号启东市城投集团二楼开标室参与投标报价。</w:t>
      </w:r>
    </w:p>
    <w:p w14:paraId="3C91D025">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四、投标资料要求：</w:t>
      </w:r>
    </w:p>
    <w:p w14:paraId="4FE02A23">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★资格审查材料：</w:t>
      </w:r>
      <w:r>
        <w:rPr>
          <w:rFonts w:hint="eastAsia" w:asciiTheme="minorEastAsia" w:hAnsiTheme="minorEastAsia" w:eastAsiaTheme="minorEastAsia" w:cstheme="minorEastAsia"/>
          <w:b w:val="0"/>
          <w:bCs w:val="0"/>
          <w:color w:val="auto"/>
          <w:kern w:val="2"/>
          <w:sz w:val="28"/>
          <w:szCs w:val="28"/>
          <w:lang w:val="en-US" w:eastAsia="zh-CN" w:bidi="ar-SA"/>
        </w:rPr>
        <w:t>企业营业执照复印件、资质证书复印件、授权委托书原件、本人身份证正反面复印件、相关平台网页截图、其它材料。（以上所有材料必须加盖单位公章）</w:t>
      </w:r>
    </w:p>
    <w:p w14:paraId="70A0886A">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★报价材料：</w:t>
      </w:r>
      <w:r>
        <w:rPr>
          <w:rFonts w:hint="eastAsia" w:asciiTheme="minorEastAsia" w:hAnsiTheme="minorEastAsia" w:eastAsiaTheme="minorEastAsia" w:cstheme="minorEastAsia"/>
          <w:b w:val="0"/>
          <w:bCs w:val="0"/>
          <w:color w:val="auto"/>
          <w:kern w:val="2"/>
          <w:sz w:val="28"/>
          <w:szCs w:val="28"/>
          <w:lang w:val="en-US" w:eastAsia="zh-CN" w:bidi="ar-SA"/>
        </w:rPr>
        <w:t>投标函原件、</w:t>
      </w:r>
      <w:r>
        <w:rPr>
          <w:rFonts w:hint="eastAsia" w:asciiTheme="minorEastAsia" w:hAnsiTheme="minorEastAsia" w:eastAsiaTheme="minorEastAsia" w:cstheme="minorEastAsia"/>
          <w:b w:val="0"/>
          <w:bCs w:val="0"/>
          <w:color w:val="auto"/>
          <w:kern w:val="2"/>
          <w:sz w:val="28"/>
          <w:szCs w:val="28"/>
          <w:lang w:val="en-US" w:eastAsia="zh-CN" w:bidi="ar-SA"/>
        </w:rPr>
        <w:t>报价清单（必须按提供的样表格式填写报价，并</w:t>
      </w:r>
      <w:r>
        <w:rPr>
          <w:rFonts w:hint="eastAsia" w:asciiTheme="minorEastAsia" w:hAnsiTheme="minorEastAsia" w:eastAsiaTheme="minorEastAsia" w:cstheme="minorEastAsia"/>
          <w:b w:val="0"/>
          <w:bCs w:val="0"/>
          <w:color w:val="auto"/>
          <w:kern w:val="2"/>
          <w:sz w:val="28"/>
          <w:szCs w:val="28"/>
          <w:lang w:val="en-US" w:eastAsia="zh-CN" w:bidi="ar-SA"/>
        </w:rPr>
        <w:t>加盖单位公章</w:t>
      </w:r>
      <w:r>
        <w:rPr>
          <w:rFonts w:hint="eastAsia" w:asciiTheme="minorEastAsia" w:hAnsiTheme="minorEastAsia" w:eastAsiaTheme="minorEastAsia" w:cstheme="minorEastAsia"/>
          <w:b w:val="0"/>
          <w:bCs w:val="0"/>
          <w:color w:val="auto"/>
          <w:kern w:val="2"/>
          <w:sz w:val="28"/>
          <w:szCs w:val="28"/>
          <w:lang w:val="en-US" w:eastAsia="zh-CN" w:bidi="ar-SA"/>
        </w:rPr>
        <w:t>）。</w:t>
      </w:r>
    </w:p>
    <w:p w14:paraId="310518DF">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w:t>
      </w:r>
      <w:r>
        <w:rPr>
          <w:rFonts w:hint="eastAsia" w:asciiTheme="minorEastAsia" w:hAnsiTheme="minorEastAsia" w:eastAsiaTheme="minorEastAsia" w:cstheme="minorEastAsia"/>
          <w:b/>
          <w:bCs/>
          <w:color w:val="auto"/>
          <w:kern w:val="2"/>
          <w:sz w:val="28"/>
          <w:szCs w:val="28"/>
          <w:u w:val="single"/>
          <w:lang w:val="en-US" w:eastAsia="zh-CN" w:bidi="ar-SA"/>
        </w:rPr>
        <w:t>所有涉及报价的页面均必须加盖单位公章，资格审查材料和报价材料须分开密封，否则视为无效报价文件</w:t>
      </w:r>
      <w:r>
        <w:rPr>
          <w:rFonts w:hint="eastAsia" w:asciiTheme="minorEastAsia" w:hAnsiTheme="minorEastAsia" w:eastAsiaTheme="minorEastAsia" w:cstheme="minorEastAsia"/>
          <w:b/>
          <w:bCs/>
          <w:color w:val="auto"/>
          <w:kern w:val="2"/>
          <w:sz w:val="28"/>
          <w:szCs w:val="28"/>
          <w:lang w:val="en-US" w:eastAsia="zh-CN" w:bidi="ar-SA"/>
        </w:rPr>
        <w:t>。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五、报价要求：</w:t>
      </w:r>
    </w:p>
    <w:p w14:paraId="7DDC739E">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本项目招标控制价（含税）为</w:t>
      </w:r>
      <w:r>
        <w:rPr>
          <w:rFonts w:hint="eastAsia" w:asciiTheme="minorEastAsia" w:hAnsiTheme="minorEastAsia" w:eastAsiaTheme="minorEastAsia" w:cstheme="minorEastAsia"/>
          <w:b/>
          <w:bCs/>
          <w:color w:val="auto"/>
          <w:kern w:val="2"/>
          <w:sz w:val="28"/>
          <w:szCs w:val="28"/>
          <w:u w:val="single"/>
          <w:lang w:val="en-US" w:eastAsia="zh-CN" w:bidi="ar-SA"/>
        </w:rPr>
        <w:t>人民币143899.62元</w:t>
      </w:r>
      <w:r>
        <w:rPr>
          <w:rFonts w:hint="eastAsia" w:asciiTheme="minorEastAsia" w:hAnsiTheme="minorEastAsia" w:eastAsiaTheme="minorEastAsia" w:cstheme="minorEastAsia"/>
          <w:b/>
          <w:bCs/>
          <w:color w:val="auto"/>
          <w:kern w:val="2"/>
          <w:sz w:val="28"/>
          <w:szCs w:val="28"/>
          <w:lang w:val="en-US" w:eastAsia="zh-CN" w:bidi="ar-SA"/>
        </w:rPr>
        <w:t>（大写：壹拾肆万叁仟捌佰玖拾玖元陆角贰分），高于或等于招标控制价的为无效报价，最低价中标。投标报价保留两位小数，否则为无效报价，作废标处理。若报价最低者有相同时，则通过抽签方式确定成交供应商。</w:t>
      </w:r>
    </w:p>
    <w:p w14:paraId="33C560B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zh-CN" w:eastAsia="zh-CN" w:bidi="ar-SA"/>
        </w:rPr>
        <w:t>当成交供应商放弃</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、因不可抗力不能履行合同、不按照</w:t>
      </w:r>
      <w:r>
        <w:rPr>
          <w:rFonts w:hint="eastAsia" w:asciiTheme="minorEastAsia" w:hAnsiTheme="minorEastAsia" w:eastAsiaTheme="minorEastAsia" w:cstheme="minorEastAsia"/>
          <w:color w:val="auto"/>
          <w:kern w:val="2"/>
          <w:sz w:val="28"/>
          <w:szCs w:val="28"/>
          <w:lang w:val="en-US" w:eastAsia="zh-CN" w:bidi="ar-SA"/>
        </w:rPr>
        <w:t>询价</w:t>
      </w:r>
      <w:r>
        <w:rPr>
          <w:rFonts w:hint="eastAsia" w:asciiTheme="minorEastAsia" w:hAnsiTheme="minorEastAsia" w:eastAsiaTheme="minorEastAsia" w:cstheme="minorEastAsia"/>
          <w:color w:val="auto"/>
          <w:kern w:val="2"/>
          <w:sz w:val="28"/>
          <w:szCs w:val="28"/>
          <w:lang w:val="zh-CN" w:eastAsia="zh-CN" w:bidi="ar-SA"/>
        </w:rPr>
        <w:t>文件要求提交履约保证金，或者被查实存在影响</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结果的违法行为等情形，不符合</w:t>
      </w:r>
      <w:r>
        <w:rPr>
          <w:rFonts w:hint="eastAsia" w:asciiTheme="minorEastAsia" w:hAnsiTheme="minorEastAsia" w:eastAsiaTheme="minorEastAsia" w:cstheme="minorEastAsia"/>
          <w:color w:val="auto"/>
          <w:kern w:val="2"/>
          <w:sz w:val="28"/>
          <w:szCs w:val="28"/>
          <w:lang w:val="en-US" w:eastAsia="zh-CN" w:bidi="ar-SA"/>
        </w:rPr>
        <w:t>成交</w:t>
      </w:r>
      <w:r>
        <w:rPr>
          <w:rFonts w:hint="eastAsia" w:asciiTheme="minorEastAsia" w:hAnsiTheme="minorEastAsia" w:eastAsiaTheme="minorEastAsia" w:cstheme="minorEastAsia"/>
          <w:color w:val="auto"/>
          <w:kern w:val="2"/>
          <w:sz w:val="28"/>
          <w:szCs w:val="28"/>
          <w:lang w:val="zh-CN" w:eastAsia="zh-CN" w:bidi="ar-SA"/>
        </w:rPr>
        <w:t>条件的，采购人可依法重新招标。</w:t>
      </w:r>
    </w:p>
    <w:p w14:paraId="565D3872">
      <w:pPr>
        <w:keepNext w:val="0"/>
        <w:keepLines w:val="0"/>
        <w:pageBreakBefore w:val="0"/>
        <w:kinsoku/>
        <w:wordWrap/>
        <w:overflowPunct/>
        <w:topLinePunct w:val="0"/>
        <w:autoSpaceDE/>
        <w:autoSpaceDN/>
        <w:bidi w:val="0"/>
        <w:snapToGrid w:val="0"/>
        <w:spacing w:line="400" w:lineRule="exact"/>
        <w:ind w:left="0" w:leftChars="0" w:right="0" w:rightChars="0" w:firstLine="562" w:firstLineChars="200"/>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六、付款方式：</w:t>
      </w:r>
    </w:p>
    <w:p w14:paraId="3228AD9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1.采购资金的支付方式：银行转账，由采购人按相关财务支付规定办理支付手续。</w:t>
      </w:r>
    </w:p>
    <w:p w14:paraId="5F115A8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2.采购资金的支付时间、条件：</w:t>
      </w:r>
    </w:p>
    <w:p w14:paraId="6E1A643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本次采购量为预估量，最终结算按每次实际采购量计，每次供货完毕并经验收合格后，收到卖方相应的增值税专用发票后30天内一次性付清。</w:t>
      </w:r>
    </w:p>
    <w:p w14:paraId="2556650E">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04A911B">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34FA315">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6841A252">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附件：</w:t>
      </w:r>
    </w:p>
    <w:p w14:paraId="785B3249">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1.报价明细表</w:t>
      </w:r>
    </w:p>
    <w:p w14:paraId="774418BC">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2.授权委托书</w:t>
      </w:r>
    </w:p>
    <w:p w14:paraId="2CD62B2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3.投标函</w:t>
      </w:r>
    </w:p>
    <w:p w14:paraId="2D272B5A">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692FCA55">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E7E1282">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59133E4F">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Theme="minorEastAsia" w:hAnsiTheme="minorEastAsia" w:eastAsiaTheme="minorEastAsia" w:cstheme="minorEastAsia"/>
          <w:color w:val="auto"/>
          <w:kern w:val="2"/>
          <w:sz w:val="28"/>
          <w:szCs w:val="28"/>
          <w:lang w:val="en-US" w:eastAsia="zh-CN" w:bidi="ar-SA"/>
        </w:rPr>
      </w:pPr>
    </w:p>
    <w:p w14:paraId="05FA8660">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jc w:val="righ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启东市吕四自来水厂有限公司</w:t>
      </w:r>
    </w:p>
    <w:p w14:paraId="01BF0A2C">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jc w:val="righ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2"/>
          <w:sz w:val="28"/>
          <w:szCs w:val="28"/>
          <w:lang w:val="en-US" w:eastAsia="zh-CN" w:bidi="ar-SA"/>
        </w:rPr>
        <w:t>2026年1月5日</w:t>
      </w:r>
    </w:p>
    <w:p w14:paraId="67FEAC43">
      <w:pPr>
        <w:rPr>
          <w:rStyle w:val="7"/>
          <w:rFonts w:hint="eastAsia" w:ascii="仿宋_GB2312" w:hAnsi="仿宋_GB2312" w:eastAsia="仿宋_GB2312" w:cs="仿宋_GB2312"/>
          <w:b/>
          <w:color w:val="auto"/>
          <w:kern w:val="0"/>
          <w:sz w:val="28"/>
          <w:szCs w:val="28"/>
          <w:highlight w:val="none"/>
          <w:lang w:val="en-US" w:eastAsia="zh-CN"/>
        </w:rPr>
      </w:pPr>
    </w:p>
    <w:p w14:paraId="42AEBEFC">
      <w:pPr>
        <w:pStyle w:val="3"/>
        <w:rPr>
          <w:rStyle w:val="7"/>
          <w:rFonts w:hint="eastAsia" w:ascii="仿宋_GB2312" w:hAnsi="仿宋_GB2312" w:eastAsia="仿宋_GB2312" w:cs="仿宋_GB2312"/>
          <w:b/>
          <w:color w:val="auto"/>
          <w:kern w:val="0"/>
          <w:sz w:val="28"/>
          <w:szCs w:val="28"/>
          <w:highlight w:val="none"/>
          <w:lang w:val="en-US" w:eastAsia="zh-CN"/>
        </w:rPr>
      </w:pPr>
    </w:p>
    <w:p w14:paraId="44A75ADE">
      <w:pPr>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br w:type="page"/>
      </w:r>
    </w:p>
    <w:p w14:paraId="0A5AD60D">
      <w:pPr>
        <w:pStyle w:val="3"/>
        <w:jc w:val="left"/>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4268D5B1">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cs="黑体"/>
          <w:b/>
          <w:bCs/>
          <w:color w:val="auto"/>
          <w:spacing w:val="7"/>
          <w:kern w:val="0"/>
          <w:sz w:val="32"/>
          <w:szCs w:val="32"/>
          <w:highlight w:val="none"/>
          <w:shd w:val="clear" w:color="auto" w:fill="FFFFFF"/>
          <w:lang w:val="en-US" w:eastAsia="zh-CN"/>
        </w:rPr>
      </w:pPr>
      <w:r>
        <w:rPr>
          <w:rFonts w:hint="eastAsia" w:ascii="黑体" w:hAnsi="黑体" w:eastAsia="黑体" w:cs="黑体"/>
          <w:b/>
          <w:bCs/>
          <w:color w:val="auto"/>
          <w:spacing w:val="7"/>
          <w:kern w:val="0"/>
          <w:sz w:val="36"/>
          <w:szCs w:val="36"/>
          <w:highlight w:val="none"/>
          <w:shd w:val="clear" w:color="auto" w:fill="FFFFFF"/>
          <w:lang w:val="en-US" w:eastAsia="zh-CN"/>
        </w:rPr>
        <w:t>吕四自来水厂商品混凝土采购项目报价单</w:t>
      </w:r>
    </w:p>
    <w:tbl>
      <w:tblPr>
        <w:tblStyle w:val="5"/>
        <w:tblpPr w:leftFromText="180" w:rightFromText="180" w:vertAnchor="text" w:horzAnchor="page" w:tblpX="1383" w:tblpY="394"/>
        <w:tblOverlap w:val="never"/>
        <w:tblW w:w="4870" w:type="pct"/>
        <w:tblInd w:w="0" w:type="dxa"/>
        <w:tblLayout w:type="fixed"/>
        <w:tblCellMar>
          <w:top w:w="56" w:type="dxa"/>
          <w:left w:w="96" w:type="dxa"/>
          <w:bottom w:w="56" w:type="dxa"/>
          <w:right w:w="96" w:type="dxa"/>
        </w:tblCellMar>
      </w:tblPr>
      <w:tblGrid>
        <w:gridCol w:w="673"/>
        <w:gridCol w:w="1365"/>
        <w:gridCol w:w="1305"/>
        <w:gridCol w:w="795"/>
        <w:gridCol w:w="795"/>
        <w:gridCol w:w="1350"/>
        <w:gridCol w:w="1395"/>
        <w:gridCol w:w="1677"/>
      </w:tblGrid>
      <w:tr w14:paraId="5F8E7839">
        <w:tblPrEx>
          <w:tblCellMar>
            <w:top w:w="56" w:type="dxa"/>
            <w:left w:w="96" w:type="dxa"/>
            <w:bottom w:w="56" w:type="dxa"/>
            <w:right w:w="96" w:type="dxa"/>
          </w:tblCellMar>
        </w:tblPrEx>
        <w:trPr>
          <w:trHeight w:val="102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04B9">
            <w:pPr>
              <w:widowControl/>
              <w:snapToGrid w:val="0"/>
              <w:jc w:val="center"/>
              <w:textAlignment w:val="center"/>
              <w:rPr>
                <w:rFonts w:ascii="宋体" w:hAnsi="宋体" w:cs="宋体"/>
                <w:b/>
                <w:bCs/>
                <w:sz w:val="22"/>
              </w:rPr>
            </w:pPr>
            <w:r>
              <w:rPr>
                <w:rFonts w:hint="eastAsia" w:ascii="宋体" w:hAnsi="宋体" w:cs="宋体"/>
                <w:b/>
                <w:bCs/>
                <w:kern w:val="0"/>
                <w:sz w:val="22"/>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1D6F">
            <w:pPr>
              <w:widowControl/>
              <w:snapToGrid w:val="0"/>
              <w:jc w:val="center"/>
              <w:textAlignment w:val="center"/>
              <w:rPr>
                <w:rFonts w:ascii="宋体" w:hAnsi="宋体" w:cs="宋体"/>
                <w:b/>
                <w:bCs/>
                <w:sz w:val="22"/>
              </w:rPr>
            </w:pPr>
            <w:r>
              <w:rPr>
                <w:rFonts w:hint="eastAsia" w:ascii="宋体" w:hAnsi="宋体" w:cs="宋体"/>
                <w:b/>
                <w:bCs/>
                <w:kern w:val="0"/>
                <w:sz w:val="22"/>
              </w:rPr>
              <w:t>材料名称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D4CE">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特征</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33C3">
            <w:pPr>
              <w:widowControl/>
              <w:snapToGrid w:val="0"/>
              <w:jc w:val="center"/>
              <w:textAlignment w:val="center"/>
              <w:rPr>
                <w:rFonts w:hint="default" w:ascii="宋体" w:hAnsi="宋体" w:cs="宋体"/>
                <w:b/>
                <w:bCs/>
                <w:kern w:val="0"/>
                <w:sz w:val="22"/>
                <w:lang w:val="en-US" w:eastAsia="zh-CN"/>
              </w:rPr>
            </w:pPr>
            <w:r>
              <w:rPr>
                <w:rFonts w:hint="eastAsia" w:ascii="宋体" w:hAnsi="宋体" w:cs="宋体"/>
                <w:b/>
                <w:bCs/>
                <w:kern w:val="0"/>
                <w:sz w:val="22"/>
                <w:lang w:val="en-US" w:eastAsia="zh-CN"/>
              </w:rPr>
              <w:t>质量要求</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EE57">
            <w:pPr>
              <w:widowControl/>
              <w:snapToGrid w:val="0"/>
              <w:jc w:val="center"/>
              <w:textAlignment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工程用量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5EE3">
            <w:pPr>
              <w:widowControl/>
              <w:snapToGrid w:val="0"/>
              <w:jc w:val="center"/>
              <w:textAlignment w:val="center"/>
              <w:rPr>
                <w:rFonts w:ascii="宋体" w:hAnsi="宋体" w:cs="宋体"/>
                <w:b/>
                <w:bCs/>
                <w:kern w:val="0"/>
                <w:sz w:val="22"/>
              </w:rPr>
            </w:pPr>
            <w:r>
              <w:rPr>
                <w:rFonts w:hint="eastAsia" w:ascii="宋体" w:hAnsi="宋体" w:cs="宋体"/>
                <w:b/>
                <w:bCs/>
                <w:kern w:val="0"/>
                <w:sz w:val="22"/>
              </w:rPr>
              <w:t>单价</w:t>
            </w: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7C9E43">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89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FB8857E">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038EE146">
        <w:tblPrEx>
          <w:tblCellMar>
            <w:top w:w="56" w:type="dxa"/>
            <w:left w:w="96" w:type="dxa"/>
            <w:bottom w:w="56" w:type="dxa"/>
            <w:right w:w="96" w:type="dxa"/>
          </w:tblCellMar>
        </w:tblPrEx>
        <w:trPr>
          <w:trHeight w:val="138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979D">
            <w:pPr>
              <w:widowControl/>
              <w:snapToGrid w:val="0"/>
              <w:jc w:val="center"/>
              <w:textAlignment w:val="center"/>
              <w:rPr>
                <w:rFonts w:ascii="宋体" w:hAnsi="宋体" w:cs="宋体"/>
                <w:kern w:val="0"/>
                <w:sz w:val="22"/>
              </w:rPr>
            </w:pPr>
            <w:r>
              <w:rPr>
                <w:rFonts w:hint="eastAsia" w:ascii="宋体" w:hAnsi="宋体" w:cs="宋体"/>
                <w:kern w:val="0"/>
                <w:sz w:val="22"/>
              </w:rPr>
              <w:t>1</w:t>
            </w:r>
          </w:p>
        </w:tc>
        <w:tc>
          <w:tcPr>
            <w:tcW w:w="729" w:type="pct"/>
            <w:tcBorders>
              <w:top w:val="single" w:color="000000" w:sz="4" w:space="0"/>
              <w:left w:val="single" w:color="000000" w:sz="4" w:space="0"/>
              <w:right w:val="single" w:color="000000" w:sz="4" w:space="0"/>
            </w:tcBorders>
            <w:shd w:val="clear" w:color="auto" w:fill="auto"/>
            <w:noWrap/>
            <w:vAlign w:val="center"/>
          </w:tcPr>
          <w:p w14:paraId="0ABCFD7C">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水泥混凝土</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AF5F">
            <w:pPr>
              <w:widowControl/>
              <w:snapToGrid w:val="0"/>
              <w:jc w:val="center"/>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C30混凝土浇筑场地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8EC7">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合格</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A2F8">
            <w:pPr>
              <w:widowControl/>
              <w:snapToGrid w:val="0"/>
              <w:jc w:val="center"/>
              <w:textAlignment w:val="center"/>
              <w:rPr>
                <w:rFonts w:hint="default" w:ascii="宋体" w:hAnsi="宋体" w:cs="宋体"/>
                <w:kern w:val="0"/>
                <w:sz w:val="22"/>
                <w:lang w:val="en-US" w:eastAsia="zh-CN"/>
              </w:rPr>
            </w:pPr>
            <w:r>
              <w:rPr>
                <w:rFonts w:hint="eastAsia" w:ascii="宋体" w:hAnsi="宋体" w:cs="宋体"/>
                <w:kern w:val="0"/>
                <w:sz w:val="22"/>
                <w:lang w:val="en-US" w:eastAsia="zh-CN"/>
              </w:rPr>
              <w:t>300m³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ADCB">
            <w:pPr>
              <w:widowControl/>
              <w:snapToGrid w:val="0"/>
              <w:jc w:val="center"/>
              <w:textAlignment w:val="center"/>
              <w:rPr>
                <w:rFonts w:hint="default" w:ascii="宋体" w:hAnsi="宋体" w:eastAsia="宋体" w:cs="宋体"/>
                <w:kern w:val="0"/>
                <w:sz w:val="22"/>
                <w:lang w:val="en-US" w:eastAsia="zh-CN"/>
              </w:rPr>
            </w:pPr>
          </w:p>
        </w:tc>
        <w:tc>
          <w:tcPr>
            <w:tcW w:w="74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5953843">
            <w:pPr>
              <w:widowControl/>
              <w:snapToGrid w:val="0"/>
              <w:jc w:val="center"/>
              <w:textAlignment w:val="center"/>
              <w:rPr>
                <w:rFonts w:hint="default" w:ascii="宋体" w:hAnsi="宋体" w:eastAsia="宋体" w:cs="宋体"/>
                <w:kern w:val="0"/>
                <w:sz w:val="22"/>
                <w:lang w:val="en-US" w:eastAsia="zh-CN"/>
              </w:rPr>
            </w:pPr>
          </w:p>
        </w:tc>
        <w:tc>
          <w:tcPr>
            <w:tcW w:w="896" w:type="pct"/>
            <w:tcBorders>
              <w:top w:val="single" w:color="000000" w:sz="4" w:space="0"/>
              <w:left w:val="single" w:color="auto" w:sz="4" w:space="0"/>
              <w:right w:val="single" w:color="000000" w:sz="4" w:space="0"/>
            </w:tcBorders>
            <w:shd w:val="clear" w:color="auto" w:fill="auto"/>
            <w:noWrap/>
            <w:vAlign w:val="center"/>
          </w:tcPr>
          <w:p w14:paraId="0E2D8EC5">
            <w:pPr>
              <w:widowControl/>
              <w:snapToGrid w:val="0"/>
              <w:jc w:val="left"/>
              <w:textAlignment w:val="center"/>
              <w:rPr>
                <w:rFonts w:ascii="宋体" w:hAnsi="宋体" w:cs="宋体"/>
                <w:kern w:val="0"/>
                <w:sz w:val="22"/>
              </w:rPr>
            </w:pPr>
            <w:r>
              <w:rPr>
                <w:rFonts w:hint="eastAsia" w:ascii="宋体" w:hAnsi="宋体" w:cs="宋体"/>
                <w:color w:val="auto"/>
                <w:kern w:val="0"/>
                <w:sz w:val="22"/>
              </w:rPr>
              <w:t>含13%增</w:t>
            </w:r>
            <w:r>
              <w:rPr>
                <w:rFonts w:hint="eastAsia" w:ascii="宋体" w:hAnsi="宋体" w:cs="宋体"/>
                <w:kern w:val="0"/>
                <w:sz w:val="22"/>
              </w:rPr>
              <w:t>值税、含运费、含卸货费等全部费用</w:t>
            </w:r>
          </w:p>
        </w:tc>
      </w:tr>
      <w:tr w14:paraId="7382FB57">
        <w:tblPrEx>
          <w:tblCellMar>
            <w:top w:w="56" w:type="dxa"/>
            <w:left w:w="96" w:type="dxa"/>
            <w:bottom w:w="56" w:type="dxa"/>
            <w:right w:w="96" w:type="dxa"/>
          </w:tblCellMar>
        </w:tblPrEx>
        <w:trPr>
          <w:trHeight w:val="892" w:hRule="atLeast"/>
        </w:trPr>
        <w:tc>
          <w:tcPr>
            <w:tcW w:w="17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8AAF">
            <w:pPr>
              <w:widowControl/>
              <w:snapToGrid w:val="0"/>
              <w:jc w:val="center"/>
              <w:textAlignment w:val="center"/>
              <w:rPr>
                <w:rFonts w:hint="eastAsia" w:ascii="宋体" w:hAnsi="宋体" w:cs="宋体"/>
                <w:b/>
                <w:bCs/>
                <w:kern w:val="0"/>
                <w:sz w:val="22"/>
              </w:rPr>
            </w:pPr>
            <w:r>
              <w:rPr>
                <w:rFonts w:hint="eastAsia" w:ascii="宋体" w:hAnsi="宋体" w:cs="宋体"/>
                <w:b/>
                <w:bCs/>
                <w:kern w:val="0"/>
                <w:sz w:val="22"/>
              </w:rPr>
              <w:t>总价（</w:t>
            </w:r>
            <w:r>
              <w:rPr>
                <w:rFonts w:hint="eastAsia" w:ascii="宋体" w:hAnsi="宋体" w:cs="宋体"/>
                <w:b/>
                <w:bCs/>
                <w:kern w:val="0"/>
                <w:sz w:val="22"/>
                <w:lang w:val="en-US" w:eastAsia="zh-CN"/>
              </w:rPr>
              <w:t>含税</w:t>
            </w:r>
            <w:r>
              <w:rPr>
                <w:rFonts w:hint="eastAsia" w:ascii="宋体" w:hAnsi="宋体" w:cs="宋体"/>
                <w:b/>
                <w:bCs/>
                <w:kern w:val="0"/>
                <w:sz w:val="22"/>
              </w:rPr>
              <w:t>）</w:t>
            </w:r>
          </w:p>
        </w:tc>
        <w:tc>
          <w:tcPr>
            <w:tcW w:w="32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2699">
            <w:pPr>
              <w:widowControl/>
              <w:snapToGrid w:val="0"/>
              <w:jc w:val="left"/>
              <w:textAlignment w:val="center"/>
              <w:rPr>
                <w:rFonts w:hint="eastAsia" w:ascii="宋体" w:hAnsi="宋体" w:cs="宋体"/>
                <w:b/>
                <w:bCs/>
                <w:kern w:val="0"/>
                <w:sz w:val="22"/>
              </w:rPr>
            </w:pPr>
            <w:r>
              <w:rPr>
                <w:rFonts w:hint="eastAsia" w:ascii="宋体" w:hAnsi="宋体" w:cs="宋体"/>
                <w:b/>
                <w:bCs/>
                <w:kern w:val="0"/>
                <w:sz w:val="22"/>
              </w:rPr>
              <w:t>大写：</w:t>
            </w:r>
          </w:p>
          <w:p w14:paraId="6E3CBBA3">
            <w:pPr>
              <w:widowControl/>
              <w:snapToGrid w:val="0"/>
              <w:jc w:val="left"/>
              <w:textAlignment w:val="center"/>
              <w:rPr>
                <w:rFonts w:hint="default" w:ascii="宋体" w:hAnsi="宋体" w:eastAsia="宋体" w:cs="宋体"/>
                <w:b/>
                <w:bCs/>
                <w:kern w:val="0"/>
                <w:sz w:val="22"/>
                <w:lang w:val="en-US" w:eastAsia="zh-CN"/>
              </w:rPr>
            </w:pPr>
            <w:r>
              <w:rPr>
                <w:rFonts w:hint="eastAsia" w:ascii="宋体" w:hAnsi="宋体" w:cs="宋体"/>
                <w:b/>
                <w:bCs/>
                <w:kern w:val="0"/>
                <w:sz w:val="22"/>
              </w:rPr>
              <w:t>小写：</w:t>
            </w:r>
          </w:p>
        </w:tc>
      </w:tr>
    </w:tbl>
    <w:p w14:paraId="04A07798">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588" w:firstLineChars="200"/>
        <w:jc w:val="left"/>
        <w:textAlignment w:val="auto"/>
        <w:rPr>
          <w:rFonts w:hint="eastAsia" w:ascii="黑体" w:hAnsi="黑体" w:eastAsia="黑体" w:cs="黑体"/>
          <w:color w:val="auto"/>
          <w:sz w:val="28"/>
          <w:szCs w:val="28"/>
          <w:highlight w:val="none"/>
        </w:rPr>
      </w:pPr>
      <w:r>
        <w:rPr>
          <w:rFonts w:hint="eastAsia" w:ascii="黑体" w:hAnsi="黑体" w:eastAsia="黑体" w:cs="黑体"/>
          <w:b w:val="0"/>
          <w:bCs w:val="0"/>
          <w:color w:val="auto"/>
          <w:spacing w:val="7"/>
          <w:kern w:val="0"/>
          <w:sz w:val="28"/>
          <w:szCs w:val="28"/>
          <w:highlight w:val="none"/>
          <w:shd w:val="clear" w:color="auto" w:fill="FFFFFF"/>
          <w:lang w:val="en-US" w:eastAsia="zh-CN"/>
        </w:rPr>
        <w:t>一</w:t>
      </w:r>
      <w:r>
        <w:rPr>
          <w:rFonts w:hint="eastAsia" w:ascii="黑体" w:hAnsi="黑体" w:eastAsia="黑体" w:cs="黑体"/>
          <w:b w:val="0"/>
          <w:bCs w:val="0"/>
          <w:color w:val="auto"/>
          <w:spacing w:val="7"/>
          <w:kern w:val="0"/>
          <w:sz w:val="28"/>
          <w:szCs w:val="28"/>
          <w:highlight w:val="none"/>
          <w:shd w:val="clear" w:color="auto" w:fill="FFFFFF"/>
          <w:lang w:eastAsia="zh-CN"/>
        </w:rPr>
        <w:t>、</w:t>
      </w:r>
      <w:r>
        <w:rPr>
          <w:rFonts w:hint="eastAsia" w:ascii="黑体" w:hAnsi="黑体" w:eastAsia="黑体" w:cs="黑体"/>
          <w:b w:val="0"/>
          <w:bCs w:val="0"/>
          <w:color w:val="auto"/>
          <w:spacing w:val="7"/>
          <w:kern w:val="0"/>
          <w:sz w:val="28"/>
          <w:szCs w:val="28"/>
          <w:highlight w:val="none"/>
          <w:shd w:val="clear" w:color="auto" w:fill="FFFFFF"/>
        </w:rPr>
        <w:t>申请人的资格要求</w:t>
      </w:r>
    </w:p>
    <w:p w14:paraId="0822A03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1.满足《中华人民共和国政府采购法》第二十二条规定。</w:t>
      </w:r>
    </w:p>
    <w:p w14:paraId="04B16F6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2.落实政府采购政策需满足的资格要求：无。</w:t>
      </w:r>
    </w:p>
    <w:p w14:paraId="6BA11B5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320570B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4.未被“信用中国”、“中国政府采购网”、“信用江苏”网站列入失信被执行人、重大税收违法案件当事人名单、政府采购严重违法失信行为记录名单(提供网页截图)；</w:t>
      </w:r>
    </w:p>
    <w:p w14:paraId="72739D6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lang w:val="en-US" w:eastAsia="zh-CN"/>
        </w:rPr>
        <w:t>5</w:t>
      </w:r>
      <w:r>
        <w:rPr>
          <w:rFonts w:hint="eastAsia" w:ascii="仿宋_GB2312" w:hAnsi="仿宋_GB2312" w:eastAsia="仿宋_GB2312" w:cs="仿宋_GB2312"/>
          <w:color w:val="auto"/>
          <w:spacing w:val="7"/>
          <w:kern w:val="0"/>
          <w:sz w:val="28"/>
          <w:szCs w:val="28"/>
          <w:highlight w:val="none"/>
          <w:shd w:val="clear" w:color="auto" w:fill="FFFFFF"/>
        </w:rPr>
        <w:t>.本项目不接受联合体投标。</w:t>
      </w:r>
    </w:p>
    <w:p w14:paraId="18BC330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lang w:val="en-US" w:eastAsia="zh-CN"/>
        </w:rPr>
        <w:t>6</w:t>
      </w:r>
      <w:r>
        <w:rPr>
          <w:rFonts w:hint="eastAsia" w:ascii="仿宋_GB2312" w:hAnsi="仿宋_GB2312" w:eastAsia="仿宋_GB2312" w:cs="仿宋_GB2312"/>
          <w:color w:val="auto"/>
          <w:spacing w:val="7"/>
          <w:kern w:val="0"/>
          <w:sz w:val="28"/>
          <w:szCs w:val="28"/>
          <w:highlight w:val="none"/>
          <w:shd w:val="clear" w:color="auto" w:fill="FFFFFF"/>
        </w:rPr>
        <w:t>.禁止情形：</w:t>
      </w:r>
    </w:p>
    <w:p w14:paraId="34CF1B6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拒绝以下投标人参与投标：</w:t>
      </w:r>
    </w:p>
    <w:p w14:paraId="1FC7F76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（1）单位负责人为同一人或者存在直接控股、管理关系的不同投标人，不得参加同一合同项下的政府采购活动。</w:t>
      </w:r>
    </w:p>
    <w:p w14:paraId="74E4471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（2）为采购项目提供整体设计、规范编制或者项目管理、监理、检测等服务的投标人，不得再参加本采购项目的其他采购活动。</w:t>
      </w:r>
    </w:p>
    <w:p w14:paraId="01107786">
      <w:pPr>
        <w:pStyle w:val="3"/>
        <w:ind w:firstLine="4480" w:firstLineChars="140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3"/>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3"/>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114F122E">
      <w:pPr>
        <w:rPr>
          <w:rFonts w:hint="eastAsia"/>
        </w:rPr>
      </w:pP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2"/>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cs="宋体"/>
          <w:sz w:val="32"/>
          <w:szCs w:val="32"/>
          <w:u w:val="single"/>
          <w:lang w:val="en-US" w:eastAsia="zh-CN"/>
        </w:rPr>
        <w:t>吕四自来水厂商品混凝土采购项目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2"/>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2"/>
        <w:spacing w:line="560" w:lineRule="exact"/>
        <w:ind w:firstLine="0"/>
        <w:rPr>
          <w:rFonts w:ascii="仿宋_GB2312" w:hAnsi="仿宋" w:eastAsia="仿宋_GB2312" w:cs="仿宋"/>
          <w:color w:val="000000"/>
          <w:sz w:val="32"/>
          <w:szCs w:val="32"/>
          <w:u w:val="single"/>
        </w:rPr>
      </w:pPr>
    </w:p>
    <w:p w14:paraId="2E8ED2A7">
      <w:pPr>
        <w:pStyle w:val="2"/>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cs="宋体"/>
          <w:sz w:val="32"/>
          <w:szCs w:val="32"/>
          <w:u w:val="single"/>
          <w:lang w:val="en-US" w:eastAsia="zh-CN"/>
        </w:rPr>
        <w:t>吕四自来水厂商品混凝土采购项目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2"/>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2"/>
        <w:spacing w:line="560" w:lineRule="exact"/>
        <w:ind w:firstLine="0"/>
        <w:rPr>
          <w:rFonts w:hint="eastAsia" w:ascii="宋体" w:hAnsi="宋体" w:eastAsia="宋体" w:cs="宋体"/>
          <w:kern w:val="2"/>
          <w:sz w:val="32"/>
          <w:szCs w:val="32"/>
        </w:rPr>
      </w:pPr>
    </w:p>
    <w:p w14:paraId="42492AB0">
      <w:pPr>
        <w:pStyle w:val="2"/>
        <w:spacing w:line="560" w:lineRule="exact"/>
        <w:ind w:firstLine="0"/>
        <w:rPr>
          <w:rFonts w:hint="eastAsia" w:ascii="宋体" w:hAnsi="宋体" w:eastAsia="宋体" w:cs="宋体"/>
          <w:kern w:val="2"/>
          <w:sz w:val="32"/>
          <w:szCs w:val="32"/>
        </w:rPr>
      </w:pPr>
    </w:p>
    <w:p w14:paraId="30122D37">
      <w:pPr>
        <w:pStyle w:val="2"/>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bookmarkStart w:id="0" w:name="_GoBack"/>
      <w:bookmarkEnd w:id="0"/>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4143E750">
      <w:pPr>
        <w:pStyle w:val="3"/>
        <w:jc w:val="left"/>
        <w:rPr>
          <w:rFonts w:hint="eastAsia"/>
          <w:lang w:val="en-US" w:eastAsia="zh-CN"/>
        </w:rPr>
      </w:pPr>
    </w:p>
    <w:p w14:paraId="63AD8671">
      <w:pPr>
        <w:pStyle w:val="3"/>
        <w:rPr>
          <w:rFonts w:hint="eastAsia"/>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2BE582C"/>
    <w:rsid w:val="03525F75"/>
    <w:rsid w:val="091E5277"/>
    <w:rsid w:val="0B5D79CA"/>
    <w:rsid w:val="0D205FC4"/>
    <w:rsid w:val="109B245A"/>
    <w:rsid w:val="14ED768B"/>
    <w:rsid w:val="1A9529E3"/>
    <w:rsid w:val="1AE94FB9"/>
    <w:rsid w:val="1B4E66A9"/>
    <w:rsid w:val="1B615129"/>
    <w:rsid w:val="1C05474D"/>
    <w:rsid w:val="1FFD48A4"/>
    <w:rsid w:val="203339E2"/>
    <w:rsid w:val="205D6CBF"/>
    <w:rsid w:val="23636EA1"/>
    <w:rsid w:val="267B53F0"/>
    <w:rsid w:val="281C214B"/>
    <w:rsid w:val="347D13C5"/>
    <w:rsid w:val="350D524A"/>
    <w:rsid w:val="36C41974"/>
    <w:rsid w:val="38031739"/>
    <w:rsid w:val="3D003282"/>
    <w:rsid w:val="3D2C725B"/>
    <w:rsid w:val="40956EC5"/>
    <w:rsid w:val="42111F55"/>
    <w:rsid w:val="4E4067A7"/>
    <w:rsid w:val="4EB3158A"/>
    <w:rsid w:val="4EC35694"/>
    <w:rsid w:val="565046FF"/>
    <w:rsid w:val="57F30C49"/>
    <w:rsid w:val="5A4C63EF"/>
    <w:rsid w:val="5B2E3D47"/>
    <w:rsid w:val="5B4369AD"/>
    <w:rsid w:val="62707F43"/>
    <w:rsid w:val="64D31F0D"/>
    <w:rsid w:val="68F4699D"/>
    <w:rsid w:val="6ACB2D61"/>
    <w:rsid w:val="7189428F"/>
    <w:rsid w:val="729553D7"/>
    <w:rsid w:val="760764B2"/>
    <w:rsid w:val="765C256B"/>
    <w:rsid w:val="79701CA2"/>
    <w:rsid w:val="7A7255A6"/>
    <w:rsid w:val="7BDE4E8C"/>
    <w:rsid w:val="7C064485"/>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99"/>
  </w:style>
  <w:style w:type="paragraph" w:customStyle="1" w:styleId="8">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2124</Words>
  <Characters>2195</Characters>
  <Lines>0</Lines>
  <Paragraphs>0</Paragraphs>
  <TotalTime>9</TotalTime>
  <ScaleCrop>false</ScaleCrop>
  <LinksUpToDate>false</LinksUpToDate>
  <CharactersWithSpaces>2403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2026-01-05T02:21:58Z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CD5EF787AF1A43DFBDA499027DCEB7EA_11</vt:lpwstr>
  </property>
  <property fmtid="{D5CDD505-2E9C-101B-9397-08002B2CF9AE}" pid="4" name="KSOTemplateDocerSaveRecord">
    <vt:lpwstr>eyJoZGlkIjoiNzFhZjk3MWU2ODZjMTU1ZDU0MWFlZmQyMTYwNjE5ZjIiLCJ1c2VySWQiOiIyMzk3ODg1OTIifQ==</vt:lpwstr>
  </property>
</Properties>
</file>