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5934C">
      <w:pPr>
        <w:jc w:val="center"/>
        <w:rPr>
          <w:rFonts w:asciiTheme="minorEastAsia" w:hAnsiTheme="minorEastAsia"/>
          <w:b/>
          <w:spacing w:val="-6"/>
          <w:sz w:val="32"/>
          <w:szCs w:val="32"/>
        </w:rPr>
      </w:pPr>
      <w:r>
        <w:rPr>
          <w:rFonts w:hint="eastAsia" w:asciiTheme="minorEastAsia" w:hAnsiTheme="minorEastAsia"/>
          <w:b/>
          <w:spacing w:val="-6"/>
          <w:sz w:val="32"/>
          <w:szCs w:val="32"/>
        </w:rPr>
        <w:t>启东市吕四自来水厂有限公司球墨铸铁管2025年（第一批次）采购项目</w:t>
      </w:r>
    </w:p>
    <w:p w14:paraId="0EA1EC94">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市场询价公告</w:t>
      </w:r>
    </w:p>
    <w:p w14:paraId="13517C7D">
      <w:pPr>
        <w:spacing w:line="440" w:lineRule="exact"/>
        <w:ind w:firstLine="480" w:firstLineChars="200"/>
        <w:rPr>
          <w:rFonts w:ascii="宋体" w:hAnsi="宋体" w:eastAsia="宋体"/>
          <w:sz w:val="24"/>
          <w:szCs w:val="24"/>
        </w:rPr>
      </w:pPr>
      <w:r>
        <w:rPr>
          <w:rFonts w:hint="eastAsia" w:ascii="宋体" w:hAnsi="宋体" w:eastAsia="宋体"/>
          <w:sz w:val="24"/>
          <w:szCs w:val="24"/>
        </w:rPr>
        <w:t>启东市吕四自来水厂有限公司的球墨铸铁管2025年（第一批次）采购项目即将实施，现就该项目进行市场询价调研。</w:t>
      </w:r>
    </w:p>
    <w:p w14:paraId="5DD34CA9">
      <w:pPr>
        <w:spacing w:line="440" w:lineRule="exact"/>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sz w:val="24"/>
          <w:szCs w:val="24"/>
        </w:rPr>
        <w:t>一、采</w:t>
      </w:r>
      <w:r>
        <w:rPr>
          <w:rFonts w:hint="eastAsia" w:ascii="宋体" w:hAnsi="宋体" w:eastAsia="宋体" w:cs="宋体"/>
          <w:b/>
          <w:bCs/>
          <w:color w:val="000000" w:themeColor="text1"/>
          <w:sz w:val="24"/>
          <w:szCs w:val="24"/>
          <w14:textFill>
            <w14:solidFill>
              <w14:schemeClr w14:val="tx1"/>
            </w14:solidFill>
          </w14:textFill>
        </w:rPr>
        <w:t>购需求：</w:t>
      </w:r>
      <w:r>
        <w:rPr>
          <w:rFonts w:hint="eastAsia" w:ascii="宋体" w:hAnsi="宋体" w:eastAsia="宋体" w:cs="宋体"/>
          <w:color w:val="000000" w:themeColor="text1"/>
          <w:sz w:val="24"/>
          <w:szCs w:val="24"/>
          <w14:textFill>
            <w14:solidFill>
              <w14:schemeClr w14:val="tx1"/>
            </w14:solidFill>
          </w14:textFill>
        </w:rPr>
        <w:t>详见附件《启东市吕四自来水厂有限公司球墨铸铁管2025年（第一批次）采购项目</w:t>
      </w:r>
      <w:r>
        <w:rPr>
          <w:rFonts w:hint="eastAsia" w:ascii="宋体" w:hAnsi="宋体" w:eastAsia="宋体"/>
          <w:color w:val="000000" w:themeColor="text1"/>
          <w:sz w:val="24"/>
          <w:szCs w:val="24"/>
          <w14:textFill>
            <w14:solidFill>
              <w14:schemeClr w14:val="tx1"/>
            </w14:solidFill>
          </w14:textFill>
        </w:rPr>
        <w:t>市场询价表</w:t>
      </w:r>
      <w:r>
        <w:rPr>
          <w:rFonts w:hint="eastAsia" w:ascii="宋体" w:hAnsi="宋体" w:eastAsia="宋体" w:cs="宋体"/>
          <w:color w:val="000000" w:themeColor="text1"/>
          <w:sz w:val="24"/>
          <w:szCs w:val="24"/>
          <w14:textFill>
            <w14:solidFill>
              <w14:schemeClr w14:val="tx1"/>
            </w14:solidFill>
          </w14:textFill>
        </w:rPr>
        <w:t>》</w:t>
      </w:r>
      <w:r>
        <w:rPr>
          <w:rStyle w:val="30"/>
          <w:rFonts w:hint="eastAsia" w:ascii="宋体" w:hAnsi="宋体" w:eastAsia="宋体" w:cs="宋体"/>
          <w:color w:val="000000" w:themeColor="text1"/>
          <w:kern w:val="0"/>
          <w:sz w:val="24"/>
          <w:szCs w:val="24"/>
          <w14:textFill>
            <w14:solidFill>
              <w14:schemeClr w14:val="tx1"/>
            </w14:solidFill>
          </w14:textFill>
        </w:rPr>
        <w:t>及材料标准及要求。</w:t>
      </w:r>
    </w:p>
    <w:p w14:paraId="1A330200">
      <w:pPr>
        <w:pStyle w:val="15"/>
        <w:shd w:val="clear" w:color="auto" w:fill="FFFFFF"/>
        <w:spacing w:before="0" w:beforeAutospacing="0" w:after="0" w:afterAutospacing="0" w:line="440" w:lineRule="exact"/>
        <w:ind w:firstLine="482" w:firstLineChars="200"/>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二、约定事项</w:t>
      </w:r>
    </w:p>
    <w:p w14:paraId="442BC510">
      <w:pPr>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1.供货周期要求：</w:t>
      </w:r>
      <w:r>
        <w:rPr>
          <w:rFonts w:hint="eastAsia" w:ascii="宋体" w:hAnsi="宋体" w:eastAsia="宋体" w:cs="宋体"/>
          <w:color w:val="000000" w:themeColor="text1"/>
          <w:sz w:val="24"/>
          <w:szCs w:val="24"/>
          <w:lang w:val="en-US" w:eastAsia="zh-CN"/>
          <w14:textFill>
            <w14:solidFill>
              <w14:schemeClr w14:val="tx1"/>
            </w14:solidFill>
          </w14:textFill>
        </w:rPr>
        <w:t>按项目进展周期</w:t>
      </w:r>
      <w:r>
        <w:rPr>
          <w:rFonts w:hint="eastAsia" w:ascii="宋体" w:hAnsi="宋体" w:eastAsia="宋体" w:cs="宋体"/>
          <w:color w:val="000000" w:themeColor="text1"/>
          <w:sz w:val="24"/>
          <w:szCs w:val="24"/>
          <w14:textFill>
            <w14:solidFill>
              <w14:schemeClr w14:val="tx1"/>
            </w14:solidFill>
          </w14:textFill>
        </w:rPr>
        <w:t>。</w:t>
      </w:r>
    </w:p>
    <w:p w14:paraId="21AF7DC8">
      <w:pPr>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3353A9E">
      <w:pPr>
        <w:spacing w:line="440" w:lineRule="exact"/>
        <w:ind w:firstLine="480" w:firstLineChars="200"/>
        <w:rPr>
          <w:rStyle w:val="30"/>
          <w:rFonts w:ascii="宋体" w:hAnsi="宋体" w:eastAsia="宋体" w:cs="宋体"/>
          <w:color w:val="000000" w:themeColor="text1"/>
          <w:kern w:val="0"/>
          <w:sz w:val="24"/>
          <w:szCs w:val="24"/>
          <w14:textFill>
            <w14:solidFill>
              <w14:schemeClr w14:val="tx1"/>
            </w14:solidFill>
          </w14:textFill>
        </w:rPr>
      </w:pPr>
      <w:r>
        <w:rPr>
          <w:rStyle w:val="30"/>
          <w:rFonts w:hint="eastAsia" w:ascii="宋体" w:hAnsi="宋体" w:eastAsia="宋体" w:cs="宋体"/>
          <w:color w:val="000000" w:themeColor="text1"/>
          <w:kern w:val="0"/>
          <w:sz w:val="24"/>
          <w:szCs w:val="24"/>
          <w14:textFill>
            <w14:solidFill>
              <w14:schemeClr w14:val="tx1"/>
            </w14:solidFill>
          </w14:textFill>
        </w:rPr>
        <w:t>2.质保要求：</w:t>
      </w:r>
      <w:r>
        <w:rPr>
          <w:rStyle w:val="30"/>
          <w:rFonts w:hint="eastAsia" w:ascii="宋体" w:hAnsi="宋体" w:eastAsia="宋体" w:cs="宋体"/>
          <w:color w:val="000000" w:themeColor="text1"/>
          <w:kern w:val="0"/>
          <w:sz w:val="24"/>
          <w:szCs w:val="24"/>
          <w:lang w:val="en-US" w:eastAsia="zh-CN"/>
          <w14:textFill>
            <w14:solidFill>
              <w14:schemeClr w14:val="tx1"/>
            </w14:solidFill>
          </w14:textFill>
        </w:rPr>
        <w:t>6</w:t>
      </w:r>
      <w:r>
        <w:rPr>
          <w:rStyle w:val="30"/>
          <w:rFonts w:hint="eastAsia" w:ascii="宋体" w:hAnsi="宋体" w:eastAsia="宋体" w:cs="宋体"/>
          <w:color w:val="000000" w:themeColor="text1"/>
          <w:kern w:val="0"/>
          <w:sz w:val="24"/>
          <w:szCs w:val="24"/>
          <w14:textFill>
            <w14:solidFill>
              <w14:schemeClr w14:val="tx1"/>
            </w14:solidFill>
          </w14:textFill>
        </w:rPr>
        <w:t>年。</w:t>
      </w:r>
    </w:p>
    <w:p w14:paraId="1A7F85C0">
      <w:pPr>
        <w:spacing w:line="440" w:lineRule="exact"/>
        <w:ind w:firstLine="480" w:firstLineChars="200"/>
        <w:rPr>
          <w:rFonts w:ascii="宋体" w:hAnsi="宋体" w:eastAsia="宋体" w:cs="宋体"/>
          <w:sz w:val="24"/>
          <w:szCs w:val="24"/>
        </w:rPr>
      </w:pPr>
      <w:r>
        <w:rPr>
          <w:rStyle w:val="30"/>
          <w:rFonts w:hint="eastAsia" w:ascii="宋体" w:hAnsi="宋体" w:eastAsia="宋体" w:cs="宋体"/>
          <w:color w:val="000000" w:themeColor="text1"/>
          <w:kern w:val="0"/>
          <w:sz w:val="24"/>
          <w:szCs w:val="24"/>
          <w14:textFill>
            <w14:solidFill>
              <w14:schemeClr w14:val="tx1"/>
            </w14:solidFill>
          </w14:textFill>
        </w:rPr>
        <w:t>3.参与报价的单位需将有效的营业执照复印件和市场询价表（附件1）于2025年</w:t>
      </w:r>
      <w:r>
        <w:rPr>
          <w:rStyle w:val="30"/>
          <w:rFonts w:hint="eastAsia" w:ascii="宋体" w:hAnsi="宋体" w:eastAsia="宋体" w:cs="宋体"/>
          <w:color w:val="000000" w:themeColor="text1"/>
          <w:kern w:val="0"/>
          <w:sz w:val="24"/>
          <w:szCs w:val="24"/>
          <w:lang w:val="en-US" w:eastAsia="zh-CN"/>
          <w14:textFill>
            <w14:solidFill>
              <w14:schemeClr w14:val="tx1"/>
            </w14:solidFill>
          </w14:textFill>
        </w:rPr>
        <w:t>9</w:t>
      </w:r>
      <w:r>
        <w:rPr>
          <w:rStyle w:val="30"/>
          <w:rFonts w:hint="eastAsia" w:ascii="宋体" w:hAnsi="宋体" w:eastAsia="宋体" w:cs="宋体"/>
          <w:color w:val="000000" w:themeColor="text1"/>
          <w:kern w:val="0"/>
          <w:sz w:val="24"/>
          <w:szCs w:val="24"/>
          <w14:textFill>
            <w14:solidFill>
              <w14:schemeClr w14:val="tx1"/>
            </w14:solidFill>
          </w14:textFill>
        </w:rPr>
        <w:t>月</w:t>
      </w:r>
      <w:r>
        <w:rPr>
          <w:rStyle w:val="30"/>
          <w:rFonts w:hint="eastAsia" w:ascii="宋体" w:hAnsi="宋体" w:eastAsia="宋体" w:cs="宋体"/>
          <w:color w:val="000000" w:themeColor="text1"/>
          <w:kern w:val="0"/>
          <w:sz w:val="24"/>
          <w:szCs w:val="24"/>
          <w:lang w:val="en-US" w:eastAsia="zh-CN"/>
          <w14:textFill>
            <w14:solidFill>
              <w14:schemeClr w14:val="tx1"/>
            </w14:solidFill>
          </w14:textFill>
        </w:rPr>
        <w:t>22</w:t>
      </w:r>
      <w:r>
        <w:rPr>
          <w:rStyle w:val="30"/>
          <w:rFonts w:hint="eastAsia" w:ascii="宋体" w:hAnsi="宋体" w:eastAsia="宋体" w:cs="宋体"/>
          <w:color w:val="000000" w:themeColor="text1"/>
          <w:kern w:val="0"/>
          <w:sz w:val="24"/>
          <w:szCs w:val="24"/>
          <w14:textFill>
            <w14:solidFill>
              <w14:schemeClr w14:val="tx1"/>
            </w14:solidFill>
          </w14:textFill>
        </w:rPr>
        <w:t xml:space="preserve"> 日17:00前</w:t>
      </w:r>
      <w:r>
        <w:rPr>
          <w:rFonts w:hint="eastAsia" w:ascii="宋体" w:hAnsi="宋体" w:eastAsia="宋体" w:cs="宋体"/>
          <w:color w:val="000000" w:themeColor="text1"/>
          <w:sz w:val="24"/>
          <w:szCs w:val="24"/>
          <w14:textFill>
            <w14:solidFill>
              <w14:schemeClr w14:val="tx1"/>
            </w14:solidFill>
          </w14:textFill>
        </w:rPr>
        <w:t>送</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寄或者电子邮箱（以邮件收到时间为准）。送或寄</w:t>
      </w:r>
      <w:r>
        <w:rPr>
          <w:rFonts w:hint="eastAsia" w:ascii="宋体" w:hAnsi="宋体" w:eastAsia="宋体" w:cs="宋体"/>
          <w:sz w:val="24"/>
          <w:szCs w:val="24"/>
        </w:rPr>
        <w:t>的地址为：</w:t>
      </w:r>
      <w:r>
        <w:rPr>
          <w:rFonts w:hint="eastAsia" w:ascii="宋体" w:hAnsi="宋体" w:eastAsia="宋体" w:cs="宋体"/>
          <w:sz w:val="24"/>
          <w:szCs w:val="24"/>
          <w:u w:val="single"/>
        </w:rPr>
        <w:t>南通润德建设咨询有限公司（</w:t>
      </w:r>
      <w:r>
        <w:rPr>
          <w:rFonts w:hint="eastAsia" w:cs="宋体" w:asciiTheme="minorEastAsia" w:hAnsiTheme="minorEastAsia"/>
          <w:color w:val="333333"/>
          <w:kern w:val="0"/>
          <w:sz w:val="24"/>
          <w:u w:val="single"/>
        </w:rPr>
        <w:t>启东市经济开发区林洋路377号皇冠假日酒店办公区3楼</w:t>
      </w:r>
      <w:r>
        <w:rPr>
          <w:rFonts w:hint="eastAsia" w:ascii="宋体" w:hAnsi="宋体" w:eastAsia="宋体" w:cs="宋体"/>
          <w:sz w:val="24"/>
          <w:szCs w:val="24"/>
          <w:u w:val="single"/>
        </w:rPr>
        <w:t>）</w:t>
      </w:r>
      <w:r>
        <w:rPr>
          <w:rFonts w:hint="eastAsia" w:ascii="宋体" w:hAnsi="宋体" w:eastAsia="宋体" w:cs="宋体"/>
          <w:sz w:val="24"/>
          <w:szCs w:val="24"/>
        </w:rPr>
        <w:t>，</w:t>
      </w:r>
      <w:r>
        <w:rPr>
          <w:rStyle w:val="30"/>
          <w:rFonts w:hint="eastAsia" w:ascii="宋体" w:hAnsi="宋体" w:eastAsia="宋体" w:cs="宋体"/>
          <w:sz w:val="24"/>
          <w:szCs w:val="24"/>
        </w:rPr>
        <w:t>联系人：</w:t>
      </w:r>
      <w:r>
        <w:rPr>
          <w:rStyle w:val="30"/>
          <w:rFonts w:hint="eastAsia" w:ascii="宋体" w:hAnsi="宋体" w:eastAsia="宋体" w:cs="宋体"/>
          <w:sz w:val="24"/>
          <w:szCs w:val="24"/>
          <w:u w:val="single"/>
        </w:rPr>
        <w:t>陆女士</w:t>
      </w:r>
      <w:r>
        <w:rPr>
          <w:rStyle w:val="30"/>
          <w:rFonts w:hint="eastAsia" w:ascii="宋体" w:hAnsi="宋体" w:eastAsia="宋体" w:cs="宋体"/>
          <w:sz w:val="24"/>
          <w:szCs w:val="24"/>
        </w:rPr>
        <w:t>，联系电话：</w:t>
      </w:r>
      <w:r>
        <w:rPr>
          <w:rStyle w:val="30"/>
          <w:rFonts w:hint="eastAsia" w:ascii="宋体" w:hAnsi="宋体" w:eastAsia="宋体" w:cs="宋体"/>
          <w:sz w:val="24"/>
          <w:szCs w:val="24"/>
          <w:u w:val="single"/>
        </w:rPr>
        <w:t>13584720066</w:t>
      </w:r>
      <w:r>
        <w:rPr>
          <w:rStyle w:val="30"/>
          <w:rFonts w:hint="eastAsia" w:ascii="宋体" w:hAnsi="宋体" w:eastAsia="宋体" w:cs="宋体"/>
          <w:sz w:val="24"/>
          <w:szCs w:val="24"/>
        </w:rPr>
        <w:t>,电子邮箱地址为：</w:t>
      </w:r>
      <w:r>
        <w:rPr>
          <w:rStyle w:val="30"/>
          <w:rFonts w:hint="eastAsia" w:ascii="宋体" w:hAnsi="宋体" w:eastAsia="宋体" w:cs="宋体"/>
          <w:sz w:val="24"/>
          <w:szCs w:val="24"/>
          <w:u w:val="single"/>
        </w:rPr>
        <w:t>310441190@qq.com</w:t>
      </w:r>
      <w:r>
        <w:rPr>
          <w:rFonts w:hint="eastAsia" w:ascii="宋体" w:hAnsi="宋体" w:eastAsia="宋体" w:cs="宋体"/>
          <w:sz w:val="24"/>
          <w:szCs w:val="24"/>
        </w:rPr>
        <w:t>。</w:t>
      </w:r>
    </w:p>
    <w:p w14:paraId="7D987C67">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4.报价费用说明：</w:t>
      </w:r>
    </w:p>
    <w:p w14:paraId="55E2C7EF">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（1）本项目采取固定单价报价，各投标人每项的分项综合单价报价与分项最高限价相比的下浮率必须一致。</w:t>
      </w:r>
    </w:p>
    <w:p w14:paraId="3DE48DD8">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2）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01C4A6F9">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3）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27296A1A">
      <w:pPr>
        <w:spacing w:line="440" w:lineRule="exact"/>
        <w:ind w:firstLine="480" w:firstLineChars="200"/>
        <w:rPr>
          <w:rStyle w:val="30"/>
          <w:rFonts w:ascii="宋体" w:hAnsi="宋体" w:eastAsia="宋体" w:cs="宋体"/>
          <w:kern w:val="0"/>
          <w:sz w:val="24"/>
          <w:szCs w:val="24"/>
        </w:rPr>
      </w:pPr>
      <w:r>
        <w:rPr>
          <w:rFonts w:hint="eastAsia" w:ascii="宋体" w:hAnsi="宋体" w:eastAsia="宋体" w:cs="宋体"/>
          <w:sz w:val="24"/>
          <w:szCs w:val="24"/>
          <w:lang w:val="zh-CN"/>
        </w:rPr>
        <w:t>各供应商在报价时请充分考虑各种因素</w:t>
      </w:r>
      <w:r>
        <w:rPr>
          <w:rStyle w:val="30"/>
          <w:rFonts w:hint="eastAsia" w:ascii="宋体" w:hAnsi="宋体" w:eastAsia="宋体" w:cs="宋体"/>
          <w:kern w:val="0"/>
          <w:sz w:val="24"/>
          <w:szCs w:val="24"/>
        </w:rPr>
        <w:t>。</w:t>
      </w:r>
    </w:p>
    <w:p w14:paraId="6CD513AD">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5.</w:t>
      </w:r>
      <w:r>
        <w:rPr>
          <w:rFonts w:hint="eastAsia" w:ascii="宋体" w:hAnsi="宋体" w:eastAsia="宋体" w:cs="宋体"/>
          <w:sz w:val="24"/>
          <w:szCs w:val="24"/>
        </w:rPr>
        <w:t>营业执照及所有报价单必须加盖报价单位公章。</w:t>
      </w:r>
    </w:p>
    <w:p w14:paraId="03CD6B2C">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6.拟定支付方式及期限：银行转账，按启东市吕四自来水厂有限公司财务规定的方式支付。本次采购量为预估量，最终结算按每次实际采购量计，每次供货完毕并经验收合格后，收到卖方相应的增值税专用发票后30天内支付该批订单的</w:t>
      </w:r>
      <w:r>
        <w:rPr>
          <w:rStyle w:val="30"/>
          <w:rFonts w:hint="eastAsia" w:ascii="宋体" w:hAnsi="宋体" w:eastAsia="宋体" w:cs="宋体"/>
          <w:kern w:val="0"/>
          <w:sz w:val="24"/>
          <w:szCs w:val="24"/>
          <w:lang w:val="en-US" w:eastAsia="zh-CN"/>
        </w:rPr>
        <w:t>90</w:t>
      </w:r>
      <w:r>
        <w:rPr>
          <w:rStyle w:val="30"/>
          <w:rFonts w:hint="eastAsia" w:ascii="宋体" w:hAnsi="宋体" w:eastAsia="宋体" w:cs="宋体"/>
          <w:kern w:val="0"/>
          <w:sz w:val="24"/>
          <w:szCs w:val="24"/>
        </w:rPr>
        <w:t>%货款，合同期内所供货物的余款</w:t>
      </w:r>
      <w:r>
        <w:rPr>
          <w:rStyle w:val="30"/>
          <w:rFonts w:hint="eastAsia" w:ascii="宋体" w:hAnsi="宋体" w:eastAsia="宋体" w:cs="宋体"/>
          <w:kern w:val="0"/>
          <w:sz w:val="24"/>
          <w:szCs w:val="24"/>
          <w:lang w:val="en-US" w:eastAsia="zh-CN"/>
        </w:rPr>
        <w:t>1</w:t>
      </w:r>
      <w:r>
        <w:rPr>
          <w:rStyle w:val="30"/>
          <w:rFonts w:hint="eastAsia" w:ascii="宋体" w:hAnsi="宋体" w:eastAsia="宋体" w:cs="宋体"/>
          <w:kern w:val="0"/>
          <w:sz w:val="24"/>
          <w:szCs w:val="24"/>
        </w:rPr>
        <w:t>0%于</w:t>
      </w:r>
      <w:r>
        <w:rPr>
          <w:rStyle w:val="30"/>
          <w:rFonts w:hint="eastAsia" w:ascii="宋体" w:hAnsi="宋体" w:eastAsia="宋体" w:cs="宋体"/>
          <w:kern w:val="0"/>
          <w:sz w:val="24"/>
          <w:szCs w:val="24"/>
          <w:lang w:val="en-US" w:eastAsia="zh-CN"/>
        </w:rPr>
        <w:t>质保</w:t>
      </w:r>
      <w:r>
        <w:rPr>
          <w:rStyle w:val="30"/>
          <w:rFonts w:hint="eastAsia" w:ascii="宋体" w:hAnsi="宋体" w:eastAsia="宋体" w:cs="宋体"/>
          <w:kern w:val="0"/>
          <w:sz w:val="24"/>
          <w:szCs w:val="24"/>
        </w:rPr>
        <w:t>期结束后</w:t>
      </w:r>
      <w:r>
        <w:rPr>
          <w:rStyle w:val="30"/>
          <w:rFonts w:hint="eastAsia" w:ascii="宋体" w:hAnsi="宋体" w:eastAsia="宋体" w:cs="宋体"/>
          <w:kern w:val="0"/>
          <w:sz w:val="24"/>
          <w:szCs w:val="24"/>
          <w:lang w:val="en-US" w:eastAsia="zh-CN"/>
        </w:rPr>
        <w:t>付清余款</w:t>
      </w:r>
      <w:r>
        <w:rPr>
          <w:rStyle w:val="30"/>
          <w:rFonts w:hint="eastAsia" w:ascii="宋体" w:hAnsi="宋体" w:eastAsia="宋体" w:cs="宋体"/>
          <w:kern w:val="0"/>
          <w:sz w:val="24"/>
          <w:szCs w:val="24"/>
        </w:rPr>
        <w:t>。</w:t>
      </w:r>
    </w:p>
    <w:p w14:paraId="580A2A69">
      <w:pPr>
        <w:spacing w:line="440" w:lineRule="exact"/>
        <w:ind w:firstLine="480" w:firstLineChars="200"/>
        <w:rPr>
          <w:rFonts w:asciiTheme="minorEastAsia" w:hAnsiTheme="minorEastAsia"/>
          <w:sz w:val="24"/>
          <w:szCs w:val="24"/>
        </w:rPr>
      </w:pPr>
      <w:r>
        <w:rPr>
          <w:rStyle w:val="30"/>
          <w:rFonts w:hint="eastAsia" w:ascii="宋体" w:hAnsi="宋体" w:eastAsia="宋体" w:cs="宋体"/>
          <w:kern w:val="0"/>
          <w:sz w:val="24"/>
          <w:szCs w:val="24"/>
        </w:rPr>
        <w:t>7.其他：（1）请报价单位认真核算、如实报价，如发现虚假报价的，该单位今后将记入采购人招标市场的黑名单；（2）本次报价仅作为市场调研用，因此价格仅供参考；（3）本次调研询价不接收质疑函，只接收对本项目的建议。</w:t>
      </w:r>
    </w:p>
    <w:p w14:paraId="55956DD1">
      <w:pPr>
        <w:spacing w:line="400" w:lineRule="exact"/>
        <w:jc w:val="right"/>
        <w:rPr>
          <w:rStyle w:val="30"/>
          <w:rFonts w:ascii="宋体" w:hAnsi="宋体" w:eastAsia="宋体" w:cs="宋体"/>
          <w:kern w:val="0"/>
          <w:sz w:val="24"/>
          <w:szCs w:val="24"/>
        </w:rPr>
      </w:pPr>
    </w:p>
    <w:p w14:paraId="214E552C">
      <w:pPr>
        <w:pStyle w:val="9"/>
      </w:pPr>
    </w:p>
    <w:p w14:paraId="697D77DD">
      <w:pPr>
        <w:spacing w:line="360" w:lineRule="auto"/>
        <w:jc w:val="right"/>
        <w:rPr>
          <w:rFonts w:ascii="宋体" w:hAnsi="宋体" w:eastAsia="宋体"/>
          <w:sz w:val="24"/>
          <w:szCs w:val="24"/>
        </w:rPr>
      </w:pPr>
      <w:r>
        <w:rPr>
          <w:rFonts w:hint="eastAsia" w:ascii="宋体" w:hAnsi="宋体" w:eastAsia="宋体"/>
          <w:sz w:val="24"/>
          <w:szCs w:val="24"/>
        </w:rPr>
        <w:t>启东市吕四自来水厂有限公司</w:t>
      </w:r>
    </w:p>
    <w:p w14:paraId="1E8E4ACC">
      <w:pPr>
        <w:spacing w:line="360" w:lineRule="auto"/>
        <w:jc w:val="right"/>
        <w:rPr>
          <w:rStyle w:val="30"/>
          <w:rFonts w:ascii="宋体" w:hAnsi="宋体" w:eastAsia="宋体" w:cs="宋体"/>
          <w:kern w:val="0"/>
          <w:sz w:val="24"/>
          <w:szCs w:val="24"/>
        </w:rPr>
      </w:pPr>
      <w:r>
        <w:rPr>
          <w:rStyle w:val="30"/>
          <w:rFonts w:hint="eastAsia" w:ascii="宋体" w:hAnsi="宋体" w:eastAsia="宋体" w:cs="宋体"/>
          <w:kern w:val="0"/>
          <w:sz w:val="24"/>
          <w:szCs w:val="24"/>
        </w:rPr>
        <w:t>2025年</w:t>
      </w:r>
      <w:r>
        <w:rPr>
          <w:rStyle w:val="30"/>
          <w:rFonts w:hint="eastAsia" w:ascii="宋体" w:hAnsi="宋体" w:eastAsia="宋体" w:cs="宋体"/>
          <w:kern w:val="0"/>
          <w:sz w:val="24"/>
          <w:szCs w:val="24"/>
          <w:lang w:val="en-US" w:eastAsia="zh-CN"/>
        </w:rPr>
        <w:t>9</w:t>
      </w:r>
      <w:r>
        <w:rPr>
          <w:rStyle w:val="30"/>
          <w:rFonts w:hint="eastAsia" w:ascii="宋体" w:hAnsi="宋体" w:eastAsia="宋体" w:cs="宋体"/>
          <w:kern w:val="0"/>
          <w:sz w:val="24"/>
          <w:szCs w:val="24"/>
        </w:rPr>
        <w:t xml:space="preserve">月 </w:t>
      </w:r>
      <w:r>
        <w:rPr>
          <w:rStyle w:val="30"/>
          <w:rFonts w:hint="eastAsia" w:ascii="宋体" w:hAnsi="宋体" w:eastAsia="宋体" w:cs="宋体"/>
          <w:kern w:val="0"/>
          <w:sz w:val="24"/>
          <w:szCs w:val="24"/>
          <w:lang w:val="en-US" w:eastAsia="zh-CN"/>
        </w:rPr>
        <w:t>18</w:t>
      </w:r>
      <w:r>
        <w:rPr>
          <w:rStyle w:val="30"/>
          <w:rFonts w:hint="eastAsia" w:ascii="宋体" w:hAnsi="宋体" w:eastAsia="宋体" w:cs="宋体"/>
          <w:kern w:val="0"/>
          <w:sz w:val="24"/>
          <w:szCs w:val="24"/>
        </w:rPr>
        <w:t>日</w:t>
      </w:r>
    </w:p>
    <w:p w14:paraId="3FF013CF">
      <w:pPr>
        <w:rPr>
          <w:rStyle w:val="30"/>
          <w:rFonts w:ascii="宋体" w:hAnsi="宋体" w:eastAsia="宋体" w:cs="宋体"/>
          <w:kern w:val="0"/>
          <w:sz w:val="24"/>
          <w:szCs w:val="24"/>
        </w:rPr>
      </w:pPr>
      <w:r>
        <w:rPr>
          <w:rStyle w:val="30"/>
          <w:rFonts w:hint="eastAsia" w:ascii="宋体" w:hAnsi="宋体" w:eastAsia="宋体" w:cs="宋体"/>
          <w:kern w:val="0"/>
          <w:sz w:val="24"/>
          <w:szCs w:val="24"/>
        </w:rPr>
        <w:br w:type="page"/>
      </w:r>
    </w:p>
    <w:p w14:paraId="2F41C0C5">
      <w:pPr>
        <w:spacing w:line="440" w:lineRule="exact"/>
        <w:jc w:val="left"/>
        <w:rPr>
          <w:rFonts w:ascii="宋体" w:hAnsi="宋体" w:cs="宋体"/>
          <w:b/>
          <w:sz w:val="28"/>
          <w:szCs w:val="28"/>
        </w:rPr>
      </w:pPr>
      <w:bookmarkStart w:id="0" w:name="OLE_LINK5"/>
      <w:r>
        <w:rPr>
          <w:rFonts w:hint="eastAsia" w:ascii="宋体" w:hAnsi="宋体" w:cs="宋体"/>
          <w:b/>
          <w:sz w:val="28"/>
          <w:szCs w:val="28"/>
        </w:rPr>
        <w:t>附件1：</w:t>
      </w:r>
    </w:p>
    <w:p w14:paraId="06F2F0F8">
      <w:pPr>
        <w:jc w:val="center"/>
        <w:rPr>
          <w:rFonts w:ascii="宋体" w:hAnsi="宋体" w:cs="宋体"/>
          <w:b/>
          <w:sz w:val="32"/>
          <w:szCs w:val="32"/>
        </w:rPr>
      </w:pPr>
      <w:r>
        <w:rPr>
          <w:rFonts w:hint="eastAsia" w:ascii="宋体" w:hAnsi="宋体" w:cs="宋体"/>
          <w:b/>
          <w:sz w:val="32"/>
          <w:szCs w:val="32"/>
        </w:rPr>
        <w:t>启东市吕四自来水厂有限公司球墨铸铁管2025年（第一批次）采购项目市场询价表</w:t>
      </w:r>
    </w:p>
    <w:bookmarkEnd w:id="0"/>
    <w:tbl>
      <w:tblPr>
        <w:tblStyle w:val="19"/>
        <w:tblW w:w="10063" w:type="dxa"/>
        <w:tblInd w:w="187" w:type="dxa"/>
        <w:tblLayout w:type="fixed"/>
        <w:tblCellMar>
          <w:top w:w="0" w:type="dxa"/>
          <w:left w:w="108" w:type="dxa"/>
          <w:bottom w:w="0" w:type="dxa"/>
          <w:right w:w="108" w:type="dxa"/>
        </w:tblCellMar>
      </w:tblPr>
      <w:tblGrid>
        <w:gridCol w:w="756"/>
        <w:gridCol w:w="1417"/>
        <w:gridCol w:w="1223"/>
        <w:gridCol w:w="825"/>
        <w:gridCol w:w="1177"/>
        <w:gridCol w:w="1140"/>
        <w:gridCol w:w="1515"/>
        <w:gridCol w:w="975"/>
        <w:gridCol w:w="1035"/>
      </w:tblGrid>
      <w:tr w14:paraId="1E1A5D24">
        <w:tblPrEx>
          <w:tblCellMar>
            <w:top w:w="0" w:type="dxa"/>
            <w:left w:w="108" w:type="dxa"/>
            <w:bottom w:w="0" w:type="dxa"/>
            <w:right w:w="108" w:type="dxa"/>
          </w:tblCellMar>
        </w:tblPrEx>
        <w:trPr>
          <w:trHeight w:val="8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9B32">
            <w:pPr>
              <w:widowControl/>
              <w:jc w:val="center"/>
              <w:textAlignment w:val="center"/>
              <w:rPr>
                <w:rFonts w:ascii="宋体" w:hAnsi="宋体" w:eastAsia="宋体" w:cs="宋体"/>
                <w:b/>
                <w:bCs/>
                <w:sz w:val="22"/>
              </w:rPr>
            </w:pPr>
            <w:r>
              <w:rPr>
                <w:rFonts w:hint="eastAsia" w:ascii="宋体" w:hAnsi="宋体" w:eastAsia="宋体" w:cs="宋体"/>
                <w:b/>
                <w:bCs/>
                <w:kern w:val="0"/>
                <w:sz w:val="22"/>
              </w:rPr>
              <w:t>序 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89A0">
            <w:pPr>
              <w:widowControl/>
              <w:jc w:val="center"/>
              <w:textAlignment w:val="center"/>
              <w:rPr>
                <w:rFonts w:ascii="宋体" w:hAnsi="宋体" w:eastAsia="宋体" w:cs="宋体"/>
                <w:b/>
                <w:bCs/>
                <w:sz w:val="22"/>
              </w:rPr>
            </w:pPr>
            <w:r>
              <w:rPr>
                <w:rFonts w:hint="eastAsia" w:ascii="宋体" w:hAnsi="宋体" w:eastAsia="宋体" w:cs="宋体"/>
                <w:b/>
                <w:bCs/>
                <w:kern w:val="0"/>
                <w:sz w:val="22"/>
              </w:rPr>
              <w:t>材料名称</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387F">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CBB6">
            <w:pPr>
              <w:widowControl/>
              <w:jc w:val="center"/>
              <w:textAlignment w:val="center"/>
              <w:rPr>
                <w:rFonts w:ascii="宋体" w:hAnsi="宋体" w:eastAsia="宋体" w:cs="宋体"/>
                <w:b/>
                <w:bCs/>
                <w:sz w:val="22"/>
              </w:rPr>
            </w:pPr>
            <w:r>
              <w:rPr>
                <w:rFonts w:hint="eastAsia" w:ascii="宋体" w:hAnsi="宋体" w:eastAsia="宋体" w:cs="宋体"/>
                <w:b/>
                <w:bCs/>
                <w:kern w:val="0"/>
                <w:sz w:val="22"/>
              </w:rPr>
              <w:t>计量单位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BC2A">
            <w:pPr>
              <w:widowControl/>
              <w:jc w:val="center"/>
              <w:textAlignment w:val="center"/>
              <w:rPr>
                <w:rFonts w:ascii="宋体" w:hAnsi="宋体" w:eastAsia="宋体" w:cs="宋体"/>
                <w:b/>
                <w:bCs/>
                <w:sz w:val="22"/>
              </w:rPr>
            </w:pPr>
            <w:r>
              <w:rPr>
                <w:rFonts w:hint="eastAsia" w:ascii="宋体" w:hAnsi="宋体" w:eastAsia="宋体" w:cs="宋体"/>
                <w:b/>
                <w:bCs/>
                <w:kern w:val="0"/>
                <w:sz w:val="22"/>
              </w:rPr>
              <w:t>预估用量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BDF7">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报价</w:t>
            </w:r>
          </w:p>
          <w:p w14:paraId="37E48097">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品牌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D7B3">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综合</w:t>
            </w:r>
          </w:p>
          <w:p w14:paraId="62C52FAE">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单价（元/米）</w:t>
            </w: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83A6E14">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合价（元）</w:t>
            </w:r>
          </w:p>
        </w:tc>
        <w:tc>
          <w:tcPr>
            <w:tcW w:w="10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D5E6B9">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备注</w:t>
            </w:r>
          </w:p>
        </w:tc>
      </w:tr>
      <w:tr w14:paraId="7B0437FD">
        <w:tblPrEx>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F04B">
            <w:pPr>
              <w:widowControl/>
              <w:jc w:val="center"/>
              <w:textAlignment w:val="center"/>
              <w:rPr>
                <w:rFonts w:ascii="宋体" w:hAnsi="宋体" w:eastAsia="宋体" w:cs="宋体"/>
                <w:kern w:val="0"/>
                <w:sz w:val="22"/>
              </w:rPr>
            </w:pPr>
            <w:r>
              <w:rPr>
                <w:rFonts w:hint="eastAsia" w:ascii="宋体" w:hAnsi="宋体" w:eastAsia="宋体" w:cs="宋体"/>
                <w:kern w:val="0"/>
                <w:sz w:val="22"/>
              </w:rPr>
              <w:t>1</w:t>
            </w:r>
          </w:p>
        </w:tc>
        <w:tc>
          <w:tcPr>
            <w:tcW w:w="1417" w:type="dxa"/>
            <w:vMerge w:val="restart"/>
            <w:tcBorders>
              <w:top w:val="single" w:color="000000" w:sz="4" w:space="0"/>
              <w:left w:val="single" w:color="000000" w:sz="4" w:space="0"/>
              <w:right w:val="single" w:color="000000" w:sz="4" w:space="0"/>
            </w:tcBorders>
            <w:shd w:val="clear" w:color="auto" w:fill="auto"/>
            <w:noWrap/>
            <w:vAlign w:val="center"/>
          </w:tcPr>
          <w:p w14:paraId="3A069615">
            <w:pPr>
              <w:widowControl/>
              <w:jc w:val="center"/>
              <w:textAlignment w:val="center"/>
              <w:rPr>
                <w:rFonts w:ascii="宋体" w:hAnsi="宋体" w:eastAsia="宋体" w:cs="宋体"/>
                <w:kern w:val="0"/>
                <w:sz w:val="22"/>
              </w:rPr>
            </w:pPr>
            <w:r>
              <w:rPr>
                <w:rFonts w:hint="eastAsia" w:ascii="宋体" w:hAnsi="宋体" w:eastAsia="宋体" w:cs="宋体"/>
                <w:kern w:val="0"/>
                <w:sz w:val="22"/>
              </w:rPr>
              <w:t>球墨铸铁管</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36A0">
            <w:pPr>
              <w:widowControl/>
              <w:jc w:val="center"/>
              <w:textAlignment w:val="center"/>
              <w:rPr>
                <w:rFonts w:ascii="宋体" w:hAnsi="宋体" w:eastAsia="宋体" w:cs="宋体"/>
                <w:kern w:val="0"/>
                <w:sz w:val="22"/>
              </w:rPr>
            </w:pPr>
            <w:r>
              <w:rPr>
                <w:rFonts w:hint="eastAsia" w:ascii="宋体" w:hAnsi="宋体" w:eastAsia="宋体" w:cs="宋体"/>
                <w:kern w:val="0"/>
                <w:sz w:val="22"/>
              </w:rPr>
              <w:t>DN100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6068">
            <w:pPr>
              <w:widowControl/>
              <w:jc w:val="center"/>
              <w:textAlignment w:val="center"/>
              <w:rPr>
                <w:rFonts w:ascii="宋体" w:hAnsi="宋体" w:eastAsia="宋体" w:cs="宋体"/>
                <w:kern w:val="0"/>
                <w:sz w:val="22"/>
              </w:rPr>
            </w:pPr>
            <w:r>
              <w:rPr>
                <w:rFonts w:hint="eastAsia" w:ascii="宋体" w:hAnsi="宋体" w:eastAsia="宋体" w:cs="宋体"/>
                <w:kern w:val="0"/>
                <w:sz w:val="22"/>
              </w:rPr>
              <w:t>米</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B5C6">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1248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12FC">
            <w:pPr>
              <w:widowControl/>
              <w:jc w:val="center"/>
              <w:textAlignment w:val="center"/>
              <w:rPr>
                <w:rFonts w:ascii="宋体" w:hAnsi="宋体" w:eastAsia="宋体" w:cs="宋体"/>
                <w:kern w:val="0"/>
                <w:sz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F7A3">
            <w:pPr>
              <w:widowControl/>
              <w:jc w:val="center"/>
              <w:textAlignment w:val="center"/>
              <w:rPr>
                <w:rFonts w:ascii="宋体" w:hAnsi="宋体" w:eastAsia="宋体" w:cs="宋体"/>
                <w:kern w:val="0"/>
                <w:sz w:val="22"/>
              </w:rPr>
            </w:pP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6EC315">
            <w:pPr>
              <w:widowControl/>
              <w:jc w:val="center"/>
              <w:textAlignment w:val="center"/>
              <w:rPr>
                <w:rFonts w:ascii="宋体" w:hAnsi="宋体" w:eastAsia="宋体" w:cs="宋体"/>
                <w:kern w:val="0"/>
                <w:sz w:val="22"/>
              </w:rPr>
            </w:pPr>
          </w:p>
        </w:tc>
        <w:tc>
          <w:tcPr>
            <w:tcW w:w="1035" w:type="dxa"/>
            <w:vMerge w:val="restart"/>
            <w:tcBorders>
              <w:top w:val="single" w:color="000000" w:sz="4" w:space="0"/>
              <w:left w:val="single" w:color="auto" w:sz="4" w:space="0"/>
              <w:right w:val="single" w:color="000000" w:sz="4" w:space="0"/>
            </w:tcBorders>
            <w:shd w:val="clear" w:color="auto" w:fill="auto"/>
            <w:noWrap/>
            <w:vAlign w:val="center"/>
          </w:tcPr>
          <w:p w14:paraId="48A408FC">
            <w:pPr>
              <w:widowControl/>
              <w:jc w:val="center"/>
              <w:textAlignment w:val="center"/>
              <w:rPr>
                <w:rFonts w:ascii="宋体" w:hAnsi="宋体" w:eastAsia="宋体" w:cs="宋体"/>
                <w:kern w:val="0"/>
                <w:sz w:val="22"/>
              </w:rPr>
            </w:pPr>
            <w:r>
              <w:rPr>
                <w:rFonts w:hint="eastAsia" w:ascii="宋体" w:hAnsi="宋体" w:eastAsia="宋体" w:cs="宋体"/>
                <w:kern w:val="0"/>
                <w:sz w:val="22"/>
              </w:rPr>
              <w:t>含13%增值税、含运费、含卸货费等全部费用</w:t>
            </w:r>
          </w:p>
        </w:tc>
      </w:tr>
      <w:tr w14:paraId="42E2EEFA">
        <w:tblPrEx>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447A">
            <w:pPr>
              <w:widowControl/>
              <w:jc w:val="center"/>
              <w:textAlignment w:val="center"/>
              <w:rPr>
                <w:rFonts w:ascii="宋体" w:hAnsi="宋体" w:eastAsia="宋体" w:cs="宋体"/>
                <w:kern w:val="0"/>
                <w:sz w:val="22"/>
              </w:rPr>
            </w:pPr>
            <w:r>
              <w:rPr>
                <w:rFonts w:hint="eastAsia" w:ascii="宋体" w:hAnsi="宋体" w:eastAsia="宋体" w:cs="宋体"/>
                <w:kern w:val="0"/>
                <w:sz w:val="22"/>
              </w:rPr>
              <w:t>2</w:t>
            </w:r>
          </w:p>
        </w:tc>
        <w:tc>
          <w:tcPr>
            <w:tcW w:w="1417" w:type="dxa"/>
            <w:vMerge w:val="continue"/>
            <w:tcBorders>
              <w:left w:val="single" w:color="000000" w:sz="4" w:space="0"/>
              <w:right w:val="single" w:color="000000" w:sz="4" w:space="0"/>
            </w:tcBorders>
            <w:shd w:val="clear" w:color="auto" w:fill="auto"/>
            <w:noWrap/>
            <w:vAlign w:val="center"/>
          </w:tcPr>
          <w:p w14:paraId="1A9A5A1C">
            <w:pPr>
              <w:widowControl/>
              <w:jc w:val="center"/>
              <w:textAlignment w:val="center"/>
              <w:rPr>
                <w:rFonts w:ascii="宋体" w:hAnsi="宋体" w:eastAsia="宋体" w:cs="宋体"/>
                <w:kern w:val="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B9F5">
            <w:pPr>
              <w:widowControl/>
              <w:jc w:val="center"/>
              <w:textAlignment w:val="center"/>
              <w:rPr>
                <w:rFonts w:ascii="宋体" w:hAnsi="宋体" w:eastAsia="宋体" w:cs="宋体"/>
                <w:kern w:val="0"/>
                <w:sz w:val="22"/>
              </w:rPr>
            </w:pPr>
            <w:r>
              <w:rPr>
                <w:rFonts w:hint="eastAsia" w:ascii="宋体" w:hAnsi="宋体" w:eastAsia="宋体" w:cs="宋体"/>
                <w:kern w:val="0"/>
                <w:sz w:val="22"/>
              </w:rPr>
              <w:t>DN150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965A">
            <w:pPr>
              <w:widowControl/>
              <w:jc w:val="center"/>
              <w:textAlignment w:val="center"/>
              <w:rPr>
                <w:rFonts w:ascii="宋体" w:hAnsi="宋体" w:eastAsia="宋体" w:cs="宋体"/>
                <w:kern w:val="0"/>
                <w:sz w:val="22"/>
              </w:rPr>
            </w:pPr>
            <w:r>
              <w:rPr>
                <w:rFonts w:hint="eastAsia" w:ascii="宋体" w:hAnsi="宋体" w:eastAsia="宋体" w:cs="宋体"/>
                <w:kern w:val="0"/>
                <w:sz w:val="22"/>
              </w:rPr>
              <w:t>米</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2998">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1524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B021">
            <w:pPr>
              <w:widowControl/>
              <w:jc w:val="center"/>
              <w:textAlignment w:val="center"/>
              <w:rPr>
                <w:rFonts w:ascii="宋体" w:hAnsi="宋体" w:eastAsia="宋体" w:cs="宋体"/>
                <w:kern w:val="0"/>
                <w:sz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0210">
            <w:pPr>
              <w:widowControl/>
              <w:jc w:val="center"/>
              <w:textAlignment w:val="center"/>
              <w:rPr>
                <w:rFonts w:ascii="宋体" w:hAnsi="宋体" w:eastAsia="宋体" w:cs="宋体"/>
                <w:kern w:val="0"/>
                <w:sz w:val="22"/>
              </w:rPr>
            </w:pP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2F3727">
            <w:pPr>
              <w:widowControl/>
              <w:jc w:val="center"/>
              <w:textAlignment w:val="center"/>
              <w:rPr>
                <w:rFonts w:ascii="宋体" w:hAnsi="宋体" w:eastAsia="宋体" w:cs="宋体"/>
                <w:kern w:val="0"/>
                <w:sz w:val="22"/>
              </w:rPr>
            </w:pPr>
          </w:p>
        </w:tc>
        <w:tc>
          <w:tcPr>
            <w:tcW w:w="1035" w:type="dxa"/>
            <w:vMerge w:val="continue"/>
            <w:tcBorders>
              <w:left w:val="single" w:color="auto" w:sz="4" w:space="0"/>
              <w:right w:val="single" w:color="000000" w:sz="4" w:space="0"/>
            </w:tcBorders>
            <w:shd w:val="clear" w:color="auto" w:fill="auto"/>
            <w:noWrap/>
            <w:vAlign w:val="center"/>
          </w:tcPr>
          <w:p w14:paraId="39933DA1">
            <w:pPr>
              <w:widowControl/>
              <w:jc w:val="center"/>
              <w:textAlignment w:val="center"/>
              <w:rPr>
                <w:rFonts w:ascii="宋体" w:hAnsi="宋体" w:eastAsia="宋体" w:cs="宋体"/>
                <w:kern w:val="0"/>
                <w:sz w:val="22"/>
              </w:rPr>
            </w:pPr>
          </w:p>
        </w:tc>
      </w:tr>
      <w:tr w14:paraId="3E3082D8">
        <w:tblPrEx>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DD98">
            <w:pPr>
              <w:widowControl/>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1417" w:type="dxa"/>
            <w:vMerge w:val="continue"/>
            <w:tcBorders>
              <w:left w:val="single" w:color="000000" w:sz="4" w:space="0"/>
              <w:right w:val="single" w:color="000000" w:sz="4" w:space="0"/>
            </w:tcBorders>
            <w:shd w:val="clear" w:color="auto" w:fill="auto"/>
            <w:noWrap/>
            <w:vAlign w:val="center"/>
          </w:tcPr>
          <w:p w14:paraId="1ADD6179">
            <w:pPr>
              <w:widowControl/>
              <w:jc w:val="center"/>
              <w:textAlignment w:val="center"/>
              <w:rPr>
                <w:rFonts w:ascii="宋体" w:hAnsi="宋体" w:eastAsia="宋体" w:cs="宋体"/>
                <w:kern w:val="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709A">
            <w:pPr>
              <w:widowControl/>
              <w:jc w:val="center"/>
              <w:textAlignment w:val="center"/>
              <w:rPr>
                <w:rFonts w:ascii="宋体" w:hAnsi="宋体" w:eastAsia="宋体" w:cs="宋体"/>
                <w:kern w:val="0"/>
                <w:sz w:val="22"/>
              </w:rPr>
            </w:pPr>
            <w:r>
              <w:rPr>
                <w:rFonts w:hint="eastAsia" w:ascii="宋体" w:hAnsi="宋体" w:eastAsia="宋体" w:cs="宋体"/>
                <w:kern w:val="0"/>
                <w:sz w:val="22"/>
              </w:rPr>
              <w:t>DN200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A4F6">
            <w:pPr>
              <w:widowControl/>
              <w:jc w:val="center"/>
              <w:textAlignment w:val="center"/>
              <w:rPr>
                <w:rFonts w:ascii="宋体" w:hAnsi="宋体" w:eastAsia="宋体" w:cs="宋体"/>
                <w:kern w:val="0"/>
                <w:sz w:val="22"/>
              </w:rPr>
            </w:pPr>
            <w:r>
              <w:rPr>
                <w:rFonts w:hint="eastAsia" w:ascii="宋体" w:hAnsi="宋体" w:eastAsia="宋体" w:cs="宋体"/>
                <w:kern w:val="0"/>
                <w:sz w:val="22"/>
              </w:rPr>
              <w:t>米</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D1DE">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6164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E560">
            <w:pPr>
              <w:widowControl/>
              <w:jc w:val="center"/>
              <w:textAlignment w:val="center"/>
              <w:rPr>
                <w:rFonts w:ascii="宋体" w:hAnsi="宋体" w:eastAsia="宋体" w:cs="宋体"/>
                <w:kern w:val="0"/>
                <w:sz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AB3D">
            <w:pPr>
              <w:widowControl/>
              <w:jc w:val="center"/>
              <w:textAlignment w:val="center"/>
              <w:rPr>
                <w:rFonts w:ascii="宋体" w:hAnsi="宋体" w:eastAsia="宋体" w:cs="宋体"/>
                <w:kern w:val="0"/>
                <w:sz w:val="22"/>
              </w:rPr>
            </w:pP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9EE7AC">
            <w:pPr>
              <w:widowControl/>
              <w:jc w:val="center"/>
              <w:textAlignment w:val="center"/>
              <w:rPr>
                <w:rFonts w:ascii="宋体" w:hAnsi="宋体" w:eastAsia="宋体" w:cs="宋体"/>
                <w:kern w:val="0"/>
                <w:sz w:val="22"/>
              </w:rPr>
            </w:pPr>
          </w:p>
        </w:tc>
        <w:tc>
          <w:tcPr>
            <w:tcW w:w="1035" w:type="dxa"/>
            <w:vMerge w:val="continue"/>
            <w:tcBorders>
              <w:left w:val="single" w:color="auto" w:sz="4" w:space="0"/>
              <w:right w:val="single" w:color="000000" w:sz="4" w:space="0"/>
            </w:tcBorders>
            <w:shd w:val="clear" w:color="auto" w:fill="auto"/>
            <w:noWrap/>
            <w:vAlign w:val="center"/>
          </w:tcPr>
          <w:p w14:paraId="2F279B0B">
            <w:pPr>
              <w:widowControl/>
              <w:jc w:val="center"/>
              <w:textAlignment w:val="center"/>
              <w:rPr>
                <w:rFonts w:ascii="宋体" w:hAnsi="宋体" w:eastAsia="宋体" w:cs="宋体"/>
                <w:kern w:val="0"/>
                <w:sz w:val="22"/>
              </w:rPr>
            </w:pPr>
          </w:p>
        </w:tc>
      </w:tr>
      <w:tr w14:paraId="20448804">
        <w:tblPrEx>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0444">
            <w:pPr>
              <w:widowControl/>
              <w:jc w:val="center"/>
              <w:textAlignment w:val="center"/>
              <w:rPr>
                <w:rFonts w:ascii="宋体" w:hAnsi="宋体" w:eastAsia="宋体" w:cs="宋体"/>
                <w:kern w:val="0"/>
                <w:sz w:val="22"/>
              </w:rPr>
            </w:pPr>
            <w:r>
              <w:rPr>
                <w:rFonts w:hint="eastAsia" w:ascii="宋体" w:hAnsi="宋体" w:eastAsia="宋体" w:cs="宋体"/>
                <w:kern w:val="0"/>
                <w:sz w:val="22"/>
              </w:rPr>
              <w:t>4</w:t>
            </w:r>
          </w:p>
        </w:tc>
        <w:tc>
          <w:tcPr>
            <w:tcW w:w="1417" w:type="dxa"/>
            <w:vMerge w:val="continue"/>
            <w:tcBorders>
              <w:left w:val="single" w:color="000000" w:sz="4" w:space="0"/>
              <w:right w:val="single" w:color="000000" w:sz="4" w:space="0"/>
            </w:tcBorders>
            <w:shd w:val="clear" w:color="auto" w:fill="auto"/>
            <w:noWrap/>
            <w:vAlign w:val="center"/>
          </w:tcPr>
          <w:p w14:paraId="30509F5E">
            <w:pPr>
              <w:widowControl/>
              <w:jc w:val="center"/>
              <w:textAlignment w:val="center"/>
              <w:rPr>
                <w:rFonts w:ascii="宋体" w:hAnsi="宋体" w:eastAsia="宋体" w:cs="宋体"/>
                <w:kern w:val="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65E5">
            <w:pPr>
              <w:widowControl/>
              <w:jc w:val="center"/>
              <w:textAlignment w:val="center"/>
              <w:rPr>
                <w:rFonts w:ascii="宋体" w:hAnsi="宋体" w:eastAsia="宋体" w:cs="宋体"/>
                <w:kern w:val="0"/>
                <w:sz w:val="22"/>
              </w:rPr>
            </w:pPr>
            <w:r>
              <w:rPr>
                <w:rFonts w:hint="eastAsia" w:ascii="宋体" w:hAnsi="宋体" w:eastAsia="宋体" w:cs="宋体"/>
                <w:kern w:val="0"/>
                <w:sz w:val="22"/>
              </w:rPr>
              <w:t>DN300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E8B5">
            <w:pPr>
              <w:widowControl/>
              <w:jc w:val="center"/>
              <w:textAlignment w:val="center"/>
              <w:rPr>
                <w:rFonts w:ascii="宋体" w:hAnsi="宋体" w:eastAsia="宋体" w:cs="宋体"/>
                <w:kern w:val="0"/>
                <w:sz w:val="22"/>
              </w:rPr>
            </w:pPr>
            <w:r>
              <w:rPr>
                <w:rFonts w:hint="eastAsia" w:ascii="宋体" w:hAnsi="宋体" w:eastAsia="宋体" w:cs="宋体"/>
                <w:kern w:val="0"/>
                <w:sz w:val="22"/>
              </w:rPr>
              <w:t>米</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6967">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1272</w:t>
            </w:r>
            <w:bookmarkStart w:id="1" w:name="_GoBack"/>
            <w:bookmarkEnd w:id="1"/>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6CAC">
            <w:pPr>
              <w:widowControl/>
              <w:jc w:val="center"/>
              <w:textAlignment w:val="center"/>
              <w:rPr>
                <w:rFonts w:ascii="宋体" w:hAnsi="宋体" w:eastAsia="宋体" w:cs="宋体"/>
                <w:kern w:val="0"/>
                <w:sz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9C70">
            <w:pPr>
              <w:widowControl/>
              <w:jc w:val="center"/>
              <w:textAlignment w:val="center"/>
              <w:rPr>
                <w:rFonts w:ascii="宋体" w:hAnsi="宋体" w:eastAsia="宋体" w:cs="宋体"/>
                <w:kern w:val="0"/>
                <w:sz w:val="22"/>
              </w:rPr>
            </w:pP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4CE6B13">
            <w:pPr>
              <w:widowControl/>
              <w:jc w:val="center"/>
              <w:textAlignment w:val="center"/>
              <w:rPr>
                <w:rFonts w:ascii="宋体" w:hAnsi="宋体" w:eastAsia="宋体" w:cs="宋体"/>
                <w:kern w:val="0"/>
                <w:sz w:val="22"/>
              </w:rPr>
            </w:pPr>
          </w:p>
        </w:tc>
        <w:tc>
          <w:tcPr>
            <w:tcW w:w="1035" w:type="dxa"/>
            <w:vMerge w:val="continue"/>
            <w:tcBorders>
              <w:left w:val="single" w:color="auto" w:sz="4" w:space="0"/>
              <w:right w:val="single" w:color="000000" w:sz="4" w:space="0"/>
            </w:tcBorders>
            <w:shd w:val="clear" w:color="auto" w:fill="auto"/>
            <w:noWrap/>
            <w:vAlign w:val="center"/>
          </w:tcPr>
          <w:p w14:paraId="4FEA8B92">
            <w:pPr>
              <w:widowControl/>
              <w:jc w:val="center"/>
              <w:textAlignment w:val="center"/>
              <w:rPr>
                <w:rFonts w:ascii="宋体" w:hAnsi="宋体" w:eastAsia="宋体" w:cs="宋体"/>
                <w:kern w:val="0"/>
                <w:sz w:val="22"/>
              </w:rPr>
            </w:pPr>
          </w:p>
        </w:tc>
      </w:tr>
      <w:tr w14:paraId="680471BA">
        <w:tblPrEx>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8416">
            <w:pPr>
              <w:widowControl/>
              <w:jc w:val="center"/>
              <w:textAlignment w:val="center"/>
              <w:rPr>
                <w:rFonts w:ascii="宋体" w:hAnsi="宋体" w:eastAsia="宋体" w:cs="宋体"/>
                <w:kern w:val="0"/>
                <w:sz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CC8C">
            <w:pPr>
              <w:widowControl/>
              <w:jc w:val="center"/>
              <w:textAlignment w:val="center"/>
              <w:rPr>
                <w:rFonts w:ascii="宋体" w:hAnsi="宋体" w:eastAsia="宋体" w:cs="宋体"/>
                <w:kern w:val="0"/>
                <w:sz w:val="22"/>
              </w:rPr>
            </w:pPr>
            <w:r>
              <w:rPr>
                <w:rFonts w:hint="eastAsia" w:ascii="宋体" w:hAnsi="宋体" w:eastAsia="宋体" w:cs="宋体"/>
                <w:b/>
                <w:bCs/>
                <w:kern w:val="0"/>
                <w:sz w:val="22"/>
              </w:rPr>
              <w:t>合计</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24A8">
            <w:pPr>
              <w:widowControl/>
              <w:jc w:val="center"/>
              <w:textAlignment w:val="center"/>
              <w:rPr>
                <w:rFonts w:ascii="宋体" w:hAnsi="宋体" w:eastAsia="宋体" w:cs="宋体"/>
                <w:kern w:val="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AEB1">
            <w:pPr>
              <w:widowControl/>
              <w:jc w:val="center"/>
              <w:textAlignment w:val="center"/>
              <w:rPr>
                <w:rFonts w:ascii="宋体" w:hAnsi="宋体" w:eastAsia="宋体" w:cs="宋体"/>
                <w:kern w:val="0"/>
                <w:sz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1A8D">
            <w:pPr>
              <w:widowControl/>
              <w:jc w:val="center"/>
              <w:textAlignment w:val="center"/>
              <w:rPr>
                <w:rFonts w:ascii="宋体" w:hAnsi="宋体" w:eastAsia="宋体" w:cs="宋体"/>
                <w:kern w:val="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B90C">
            <w:pPr>
              <w:widowControl/>
              <w:jc w:val="center"/>
              <w:textAlignment w:val="center"/>
              <w:rPr>
                <w:rFonts w:ascii="宋体" w:hAnsi="宋体" w:eastAsia="宋体" w:cs="宋体"/>
                <w:kern w:val="0"/>
                <w:sz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2AF8">
            <w:pPr>
              <w:widowControl/>
              <w:jc w:val="center"/>
              <w:textAlignment w:val="center"/>
              <w:rPr>
                <w:rFonts w:ascii="宋体" w:hAnsi="宋体" w:eastAsia="宋体" w:cs="宋体"/>
                <w:kern w:val="0"/>
                <w:sz w:val="22"/>
              </w:rPr>
            </w:pP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3B569D">
            <w:pPr>
              <w:widowControl/>
              <w:jc w:val="center"/>
              <w:textAlignment w:val="center"/>
              <w:rPr>
                <w:rFonts w:ascii="宋体" w:hAnsi="宋体" w:eastAsia="宋体" w:cs="宋体"/>
                <w:kern w:val="0"/>
                <w:sz w:val="22"/>
              </w:rPr>
            </w:pPr>
          </w:p>
        </w:tc>
        <w:tc>
          <w:tcPr>
            <w:tcW w:w="1035" w:type="dxa"/>
            <w:vMerge w:val="continue"/>
            <w:tcBorders>
              <w:left w:val="single" w:color="auto" w:sz="4" w:space="0"/>
              <w:right w:val="single" w:color="000000" w:sz="4" w:space="0"/>
            </w:tcBorders>
            <w:shd w:val="clear" w:color="auto" w:fill="auto"/>
            <w:noWrap/>
            <w:vAlign w:val="center"/>
          </w:tcPr>
          <w:p w14:paraId="16A335BE">
            <w:pPr>
              <w:widowControl/>
              <w:jc w:val="center"/>
              <w:textAlignment w:val="center"/>
              <w:rPr>
                <w:rFonts w:ascii="宋体" w:hAnsi="宋体" w:eastAsia="宋体" w:cs="宋体"/>
                <w:kern w:val="0"/>
                <w:sz w:val="22"/>
              </w:rPr>
            </w:pPr>
          </w:p>
        </w:tc>
      </w:tr>
      <w:tr w14:paraId="641618D4">
        <w:tblPrEx>
          <w:tblCellMar>
            <w:top w:w="0" w:type="dxa"/>
            <w:left w:w="108" w:type="dxa"/>
            <w:bottom w:w="0" w:type="dxa"/>
            <w:right w:w="108" w:type="dxa"/>
          </w:tblCellMar>
        </w:tblPrEx>
        <w:trPr>
          <w:trHeight w:val="600" w:hRule="atLeast"/>
        </w:trPr>
        <w:tc>
          <w:tcPr>
            <w:tcW w:w="33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6B2A">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总价（人民币元）</w:t>
            </w:r>
          </w:p>
        </w:tc>
        <w:tc>
          <w:tcPr>
            <w:tcW w:w="66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3E6B">
            <w:pPr>
              <w:widowControl/>
              <w:jc w:val="left"/>
              <w:textAlignment w:val="center"/>
              <w:rPr>
                <w:rFonts w:ascii="宋体" w:hAnsi="宋体" w:eastAsia="宋体" w:cs="宋体"/>
                <w:b/>
                <w:bCs/>
                <w:kern w:val="0"/>
                <w:sz w:val="22"/>
              </w:rPr>
            </w:pPr>
            <w:r>
              <w:rPr>
                <w:rFonts w:hint="eastAsia" w:ascii="宋体" w:hAnsi="宋体" w:eastAsia="宋体" w:cs="宋体"/>
                <w:b/>
                <w:bCs/>
                <w:kern w:val="0"/>
                <w:sz w:val="22"/>
              </w:rPr>
              <w:t>大写：                  ；小写：</w:t>
            </w:r>
            <w:r>
              <w:rPr>
                <w:rFonts w:ascii="Arial" w:hAnsi="Arial" w:eastAsia="宋体" w:cs="Arial"/>
                <w:b/>
                <w:bCs/>
                <w:kern w:val="0"/>
                <w:sz w:val="22"/>
              </w:rPr>
              <w:t>¥</w:t>
            </w:r>
          </w:p>
        </w:tc>
      </w:tr>
      <w:tr w14:paraId="318BF2D7">
        <w:tblPrEx>
          <w:tblCellMar>
            <w:top w:w="0" w:type="dxa"/>
            <w:left w:w="108" w:type="dxa"/>
            <w:bottom w:w="0" w:type="dxa"/>
            <w:right w:w="108" w:type="dxa"/>
          </w:tblCellMar>
        </w:tblPrEx>
        <w:trPr>
          <w:trHeight w:val="957" w:hRule="atLeast"/>
        </w:trPr>
        <w:tc>
          <w:tcPr>
            <w:tcW w:w="1006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D128">
            <w:pPr>
              <w:widowControl/>
              <w:jc w:val="left"/>
              <w:textAlignment w:val="center"/>
              <w:rPr>
                <w:rFonts w:ascii="宋体" w:hAnsi="宋体" w:eastAsia="宋体" w:cs="宋体"/>
                <w:b/>
                <w:bCs/>
                <w:kern w:val="0"/>
                <w:sz w:val="22"/>
              </w:rPr>
            </w:pPr>
            <w:r>
              <w:rPr>
                <w:rFonts w:hint="eastAsia" w:ascii="宋体" w:hAnsi="宋体" w:eastAsia="宋体" w:cs="宋体"/>
                <w:b/>
                <w:bCs/>
                <w:kern w:val="0"/>
                <w:sz w:val="22"/>
              </w:rPr>
              <w:t>一、材料标准及要求</w:t>
            </w:r>
          </w:p>
          <w:p w14:paraId="43274760">
            <w:pPr>
              <w:widowControl/>
              <w:jc w:val="left"/>
              <w:textAlignment w:val="center"/>
              <w:rPr>
                <w:rFonts w:ascii="宋体" w:hAnsi="宋体" w:eastAsia="宋体" w:cs="宋体"/>
                <w:kern w:val="0"/>
                <w:sz w:val="22"/>
              </w:rPr>
            </w:pPr>
            <w:r>
              <w:rPr>
                <w:rFonts w:hint="eastAsia" w:ascii="宋体" w:hAnsi="宋体" w:eastAsia="宋体" w:cs="宋体"/>
                <w:kern w:val="0"/>
                <w:sz w:val="22"/>
              </w:rPr>
              <w:t>1、产品符合标准</w:t>
            </w:r>
          </w:p>
          <w:p w14:paraId="62931F94">
            <w:pPr>
              <w:widowControl/>
              <w:ind w:firstLine="220" w:firstLineChars="100"/>
              <w:jc w:val="left"/>
              <w:textAlignment w:val="center"/>
              <w:rPr>
                <w:rFonts w:hint="eastAsia" w:ascii="宋体" w:hAnsi="宋体" w:eastAsia="宋体" w:cs="宋体"/>
                <w:kern w:val="0"/>
                <w:sz w:val="22"/>
              </w:rPr>
            </w:pPr>
            <w:r>
              <w:rPr>
                <w:rFonts w:hint="eastAsia" w:ascii="宋体" w:hAnsi="宋体" w:eastAsia="宋体" w:cs="宋体"/>
                <w:kern w:val="0"/>
                <w:sz w:val="22"/>
              </w:rPr>
              <w:t>(1)K9 级离心铸造球墨铸铁管的制造按 GB/T13295-2019 标准执行。</w:t>
            </w:r>
          </w:p>
          <w:p w14:paraId="40CC33DF">
            <w:pPr>
              <w:widowControl/>
              <w:ind w:firstLine="220" w:firstLineChars="100"/>
              <w:jc w:val="left"/>
              <w:textAlignment w:val="center"/>
              <w:rPr>
                <w:rFonts w:hint="eastAsia" w:ascii="宋体" w:hAnsi="宋体" w:eastAsia="宋体" w:cs="宋体"/>
                <w:kern w:val="0"/>
                <w:sz w:val="22"/>
                <w:lang w:eastAsia="zh-CN"/>
              </w:rPr>
            </w:pPr>
            <w:r>
              <w:rPr>
                <w:rFonts w:hint="eastAsia" w:ascii="宋体" w:hAnsi="宋体" w:eastAsia="宋体" w:cs="宋体"/>
                <w:kern w:val="0"/>
                <w:sz w:val="22"/>
                <w:lang w:eastAsia="zh-CN"/>
              </w:rPr>
              <w:t>（</w:t>
            </w:r>
            <w:r>
              <w:rPr>
                <w:rFonts w:hint="eastAsia" w:ascii="宋体" w:hAnsi="宋体" w:eastAsia="宋体" w:cs="宋体"/>
                <w:kern w:val="0"/>
                <w:sz w:val="22"/>
              </w:rPr>
              <w:t>2</w:t>
            </w:r>
            <w:r>
              <w:rPr>
                <w:rFonts w:hint="eastAsia" w:ascii="宋体" w:hAnsi="宋体" w:eastAsia="宋体" w:cs="宋体"/>
                <w:kern w:val="0"/>
                <w:sz w:val="22"/>
                <w:lang w:eastAsia="zh-CN"/>
              </w:rPr>
              <w:t>）</w:t>
            </w:r>
            <w:r>
              <w:rPr>
                <w:rFonts w:hint="eastAsia" w:ascii="宋体" w:hAnsi="宋体" w:eastAsia="宋体" w:cs="宋体"/>
                <w:kern w:val="0"/>
                <w:sz w:val="22"/>
              </w:rPr>
              <w:t>球墨铸铁管材质应为铁素体的球墨铸铁，在组织中应有一定数量的球状石墨，并应提供所供管材的试验报告</w:t>
            </w:r>
            <w:r>
              <w:rPr>
                <w:rFonts w:hint="eastAsia" w:ascii="宋体" w:hAnsi="宋体" w:eastAsia="宋体" w:cs="宋体"/>
                <w:kern w:val="0"/>
                <w:sz w:val="22"/>
                <w:lang w:eastAsia="zh-CN"/>
              </w:rPr>
              <w:t>。</w:t>
            </w:r>
          </w:p>
          <w:p w14:paraId="22D78CB7">
            <w:pPr>
              <w:widowControl/>
              <w:ind w:firstLine="220" w:firstLineChars="100"/>
              <w:jc w:val="left"/>
              <w:textAlignment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3</w:t>
            </w:r>
            <w:r>
              <w:rPr>
                <w:rFonts w:hint="eastAsia" w:ascii="宋体" w:hAnsi="宋体" w:eastAsia="宋体" w:cs="宋体"/>
                <w:kern w:val="0"/>
                <w:sz w:val="22"/>
                <w:lang w:eastAsia="zh-CN"/>
              </w:rPr>
              <w:t>）</w:t>
            </w:r>
            <w:r>
              <w:rPr>
                <w:rFonts w:hint="eastAsia" w:ascii="宋体" w:hAnsi="宋体" w:eastAsia="宋体" w:cs="宋体"/>
                <w:kern w:val="0"/>
                <w:sz w:val="22"/>
              </w:rPr>
              <w:t>管内壁的水泥砂浆衬里应符合 GB/T17457-2019 的规定；外表面喷锌涂层应符合 GB/T 17456.1-2009《球墨铸铁管外表面锌涂层第 1 部分：带终饰层的金属锌涂层》的规定，按照 ISO8179 标准执行。</w:t>
            </w:r>
          </w:p>
          <w:p w14:paraId="6ED760A0">
            <w:pPr>
              <w:widowControl/>
              <w:ind w:firstLine="220" w:firstLineChars="100"/>
              <w:jc w:val="left"/>
              <w:textAlignment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4</w:t>
            </w:r>
            <w:r>
              <w:rPr>
                <w:rFonts w:hint="eastAsia" w:ascii="宋体" w:hAnsi="宋体" w:eastAsia="宋体" w:cs="宋体"/>
                <w:kern w:val="0"/>
                <w:sz w:val="22"/>
                <w:lang w:eastAsia="zh-CN"/>
              </w:rPr>
              <w:t>）</w:t>
            </w:r>
            <w:r>
              <w:rPr>
                <w:rFonts w:hint="eastAsia" w:ascii="宋体" w:hAnsi="宋体" w:eastAsia="宋体" w:cs="宋体"/>
                <w:kern w:val="0"/>
                <w:sz w:val="22"/>
              </w:rPr>
              <w:t>接口形式：压力等级 1.0MPa；内衬水泥砂浆，管道接头为“Ｔ”型承插式可挠性接口。</w:t>
            </w:r>
          </w:p>
          <w:p w14:paraId="5D40F8A8">
            <w:pPr>
              <w:widowControl/>
              <w:ind w:firstLine="220" w:firstLineChars="100"/>
              <w:jc w:val="left"/>
              <w:textAlignment w:val="center"/>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rPr>
              <w:t>5</w:t>
            </w:r>
            <w:r>
              <w:rPr>
                <w:rFonts w:hint="eastAsia" w:ascii="宋体" w:hAnsi="宋体" w:eastAsia="宋体" w:cs="宋体"/>
                <w:kern w:val="0"/>
                <w:sz w:val="22"/>
                <w:lang w:eastAsia="zh-CN"/>
              </w:rPr>
              <w:t>）</w:t>
            </w:r>
            <w:r>
              <w:rPr>
                <w:rFonts w:hint="eastAsia" w:ascii="宋体" w:hAnsi="宋体" w:eastAsia="宋体" w:cs="宋体"/>
                <w:kern w:val="0"/>
                <w:sz w:val="22"/>
              </w:rPr>
              <w:t>每支管道定长为 6 米。</w:t>
            </w:r>
          </w:p>
          <w:p w14:paraId="3CFDA590">
            <w:pPr>
              <w:widowControl/>
              <w:jc w:val="left"/>
              <w:textAlignment w:val="center"/>
              <w:rPr>
                <w:rFonts w:ascii="宋体" w:hAnsi="宋体" w:eastAsia="宋体" w:cs="宋体"/>
                <w:kern w:val="0"/>
                <w:sz w:val="22"/>
              </w:rPr>
            </w:pPr>
          </w:p>
          <w:p w14:paraId="6389AA1D">
            <w:pPr>
              <w:widowControl/>
              <w:jc w:val="left"/>
              <w:textAlignment w:val="center"/>
              <w:rPr>
                <w:rFonts w:ascii="宋体" w:hAnsi="宋体" w:eastAsia="宋体" w:cs="宋体"/>
                <w:b/>
                <w:bCs/>
                <w:kern w:val="0"/>
                <w:sz w:val="22"/>
              </w:rPr>
            </w:pPr>
            <w:r>
              <w:rPr>
                <w:rFonts w:hint="eastAsia" w:ascii="宋体" w:hAnsi="宋体" w:eastAsia="宋体" w:cs="宋体"/>
                <w:b/>
                <w:bCs/>
                <w:kern w:val="0"/>
                <w:sz w:val="22"/>
              </w:rPr>
              <w:t>二、供应商的资格要求</w:t>
            </w:r>
          </w:p>
          <w:p w14:paraId="11DADAD8">
            <w:pPr>
              <w:widowControl/>
              <w:jc w:val="left"/>
              <w:textAlignment w:val="center"/>
              <w:rPr>
                <w:rFonts w:ascii="宋体" w:hAnsi="宋体" w:eastAsia="宋体" w:cs="宋体"/>
                <w:kern w:val="0"/>
                <w:sz w:val="22"/>
              </w:rPr>
            </w:pPr>
            <w:r>
              <w:rPr>
                <w:rFonts w:hint="eastAsia" w:ascii="宋体" w:hAnsi="宋体" w:eastAsia="宋体" w:cs="宋体"/>
                <w:kern w:val="0"/>
                <w:sz w:val="22"/>
              </w:rPr>
              <w:t>1、符合《中华人民共和国政府采购法》第二十二条规定；</w:t>
            </w:r>
          </w:p>
          <w:p w14:paraId="1EB3D22C">
            <w:pPr>
              <w:widowControl/>
              <w:jc w:val="left"/>
              <w:textAlignment w:val="center"/>
              <w:rPr>
                <w:rFonts w:ascii="宋体" w:hAnsi="宋体" w:eastAsia="宋体" w:cs="宋体"/>
                <w:kern w:val="0"/>
                <w:sz w:val="22"/>
              </w:rPr>
            </w:pPr>
            <w:r>
              <w:rPr>
                <w:rFonts w:hint="eastAsia" w:ascii="宋体" w:hAnsi="宋体" w:eastAsia="宋体" w:cs="宋体"/>
                <w:kern w:val="0"/>
                <w:sz w:val="22"/>
              </w:rPr>
              <w:t>2、未被“信用中国”网站列入失信被执行人、重大税收违法案件当事人名单、政府采购严重失信行为记录名单；</w:t>
            </w:r>
          </w:p>
          <w:p w14:paraId="746473FA">
            <w:pPr>
              <w:widowControl/>
              <w:jc w:val="left"/>
              <w:textAlignment w:val="center"/>
              <w:rPr>
                <w:rFonts w:ascii="宋体" w:hAnsi="宋体" w:eastAsia="宋体" w:cs="宋体"/>
                <w:kern w:val="0"/>
                <w:sz w:val="22"/>
              </w:rPr>
            </w:pPr>
            <w:r>
              <w:rPr>
                <w:rFonts w:hint="eastAsia" w:ascii="宋体" w:hAnsi="宋体" w:eastAsia="宋体" w:cs="宋体"/>
                <w:kern w:val="0"/>
                <w:sz w:val="22"/>
              </w:rPr>
              <w:t xml:space="preserve">3、对于参加报价的供应商应为在中华人民共和国境内注册的货物制造商或经销商，提供本项目中所采购的货物及服务，须具有有效合法的营业执照；                                                                                                 </w:t>
            </w:r>
          </w:p>
          <w:p w14:paraId="1EA1F5F1">
            <w:pPr>
              <w:widowControl/>
              <w:jc w:val="left"/>
              <w:textAlignment w:val="center"/>
              <w:rPr>
                <w:rFonts w:ascii="宋体" w:hAnsi="宋体" w:eastAsia="宋体" w:cs="宋体"/>
                <w:kern w:val="0"/>
                <w:sz w:val="22"/>
              </w:rPr>
            </w:pPr>
            <w:r>
              <w:rPr>
                <w:rFonts w:hint="eastAsia" w:ascii="宋体" w:hAnsi="宋体" w:eastAsia="宋体" w:cs="宋体"/>
                <w:kern w:val="0"/>
                <w:sz w:val="22"/>
              </w:rPr>
              <w:t>4、参加报价的供应商须提供近</w:t>
            </w:r>
            <w:r>
              <w:rPr>
                <w:rFonts w:hint="eastAsia" w:ascii="宋体" w:hAnsi="宋体" w:eastAsia="宋体" w:cs="宋体"/>
                <w:kern w:val="0"/>
                <w:sz w:val="22"/>
                <w:lang w:val="en-US" w:eastAsia="zh-CN"/>
              </w:rPr>
              <w:t>三</w:t>
            </w:r>
            <w:r>
              <w:rPr>
                <w:rFonts w:hint="eastAsia" w:ascii="宋体" w:hAnsi="宋体" w:eastAsia="宋体" w:cs="宋体"/>
                <w:kern w:val="0"/>
                <w:sz w:val="22"/>
              </w:rPr>
              <w:t>年（自提交投标文件截止日前推</w:t>
            </w:r>
            <w:r>
              <w:rPr>
                <w:rFonts w:hint="eastAsia" w:ascii="宋体" w:hAnsi="宋体" w:eastAsia="宋体" w:cs="宋体"/>
                <w:kern w:val="0"/>
                <w:sz w:val="22"/>
                <w:lang w:val="en-US" w:eastAsia="zh-CN"/>
              </w:rPr>
              <w:t>三</w:t>
            </w:r>
            <w:r>
              <w:rPr>
                <w:rFonts w:hint="eastAsia" w:ascii="宋体" w:hAnsi="宋体" w:eastAsia="宋体" w:cs="宋体"/>
                <w:kern w:val="0"/>
                <w:sz w:val="22"/>
              </w:rPr>
              <w:t>年，以合同签订时间为准）以来具有与</w:t>
            </w:r>
            <w:r>
              <w:rPr>
                <w:rFonts w:hint="eastAsia" w:ascii="宋体" w:hAnsi="宋体" w:eastAsia="宋体" w:cs="宋体"/>
                <w:kern w:val="0"/>
                <w:sz w:val="22"/>
                <w:lang w:val="en-US" w:eastAsia="zh-CN"/>
              </w:rPr>
              <w:t>水务或自来水厂签订的</w:t>
            </w:r>
            <w:r>
              <w:rPr>
                <w:rFonts w:hint="eastAsia" w:ascii="宋体" w:hAnsi="宋体" w:eastAsia="宋体" w:cs="宋体"/>
                <w:kern w:val="0"/>
                <w:sz w:val="22"/>
              </w:rPr>
              <w:t xml:space="preserve">供货业绩（提供合同及相应发票复印件）； </w:t>
            </w:r>
          </w:p>
          <w:p w14:paraId="2A0FB29B">
            <w:pPr>
              <w:widowControl/>
              <w:jc w:val="left"/>
              <w:textAlignment w:val="center"/>
              <w:rPr>
                <w:rFonts w:ascii="宋体" w:hAnsi="宋体" w:eastAsia="宋体" w:cs="宋体"/>
                <w:kern w:val="0"/>
                <w:sz w:val="22"/>
              </w:rPr>
            </w:pPr>
            <w:r>
              <w:rPr>
                <w:rFonts w:hint="eastAsia" w:ascii="宋体" w:hAnsi="宋体" w:eastAsia="宋体" w:cs="宋体"/>
                <w:kern w:val="0"/>
                <w:sz w:val="22"/>
              </w:rPr>
              <w:t>5、本项目参考品牌</w:t>
            </w:r>
            <w:r>
              <w:rPr>
                <w:rFonts w:hint="eastAsia" w:ascii="宋体" w:hAnsi="宋体" w:eastAsia="宋体" w:cs="宋体"/>
                <w:kern w:val="0"/>
                <w:sz w:val="22"/>
                <w:lang w:eastAsia="zh-CN"/>
              </w:rPr>
              <w:t>（</w:t>
            </w:r>
            <w:r>
              <w:rPr>
                <w:rFonts w:hint="eastAsia" w:ascii="宋体" w:hAnsi="宋体" w:eastAsia="宋体" w:cs="宋体"/>
                <w:kern w:val="0"/>
                <w:sz w:val="22"/>
                <w:lang w:val="en-US" w:eastAsia="zh-CN"/>
              </w:rPr>
              <w:t>不限于）：</w:t>
            </w:r>
            <w:r>
              <w:rPr>
                <w:rFonts w:hint="eastAsia" w:ascii="宋体" w:hAnsi="宋体" w:eastAsia="宋体" w:cs="宋体"/>
                <w:kern w:val="0"/>
                <w:sz w:val="22"/>
              </w:rPr>
              <w:t xml:space="preserve">穆松桥牌(马鞍山)、新XINXING兴(芜湖)、泫氏SUNS(高平)、永通牌(安阳)、国铭-济钢牌(山东)，参加报价的供应商如以参考品牌进行报价的，需提供所投品牌商标证明（若为经销商的，需提供所投品牌的授权委托书及品牌商标证明）； </w:t>
            </w:r>
          </w:p>
          <w:p w14:paraId="3844FA7E">
            <w:pPr>
              <w:widowControl/>
              <w:jc w:val="left"/>
              <w:textAlignment w:val="center"/>
              <w:rPr>
                <w:rFonts w:ascii="宋体" w:hAnsi="宋体" w:eastAsia="宋体" w:cs="宋体"/>
                <w:kern w:val="0"/>
                <w:sz w:val="22"/>
              </w:rPr>
            </w:pPr>
            <w:r>
              <w:rPr>
                <w:rFonts w:hint="eastAsia" w:ascii="宋体" w:hAnsi="宋体" w:eastAsia="宋体" w:cs="宋体"/>
                <w:kern w:val="0"/>
                <w:sz w:val="22"/>
              </w:rPr>
              <w:t>6、本次参与询价的报价供应商如以参考品牌之外的进行报价，报价产品的技术参数或质量标准不得低于参考品牌的档次，同时报价供应商应当提供拟投货物的技术资料及相关</w:t>
            </w:r>
            <w:r>
              <w:rPr>
                <w:rFonts w:hint="eastAsia" w:ascii="宋体" w:hAnsi="宋体" w:eastAsia="宋体" w:cs="宋体"/>
                <w:kern w:val="0"/>
                <w:sz w:val="22"/>
                <w:lang w:val="en-US" w:eastAsia="zh-CN"/>
              </w:rPr>
              <w:t>业绩</w:t>
            </w:r>
            <w:r>
              <w:rPr>
                <w:rFonts w:hint="eastAsia" w:ascii="宋体" w:hAnsi="宋体" w:eastAsia="宋体" w:cs="宋体"/>
                <w:kern w:val="0"/>
                <w:sz w:val="22"/>
              </w:rPr>
              <w:t xml:space="preserve">证明材料复印件并加盖公章与报价文件、资格要求的证明材料，以邮寄方式到达指定接收地址为准（启东市经济开发区林洋路377号皇冠假日酒店办公区3楼），联系人：陆女士，联系电话：13584720066,电子邮箱地址为：310441190@qq.com。  </w:t>
            </w:r>
          </w:p>
          <w:p w14:paraId="22E1493A">
            <w:pPr>
              <w:widowControl/>
              <w:jc w:val="left"/>
              <w:textAlignment w:val="center"/>
              <w:rPr>
                <w:sz w:val="22"/>
              </w:rPr>
            </w:pPr>
            <w:r>
              <w:rPr>
                <w:rFonts w:hint="eastAsia" w:ascii="宋体" w:hAnsi="宋体" w:eastAsia="宋体" w:cs="宋体"/>
                <w:kern w:val="0"/>
                <w:sz w:val="22"/>
              </w:rPr>
              <w:t>7、本次招标不接受联合体形式报价。</w:t>
            </w:r>
          </w:p>
        </w:tc>
      </w:tr>
    </w:tbl>
    <w:p w14:paraId="44C1F94F">
      <w:pPr>
        <w:pStyle w:val="9"/>
      </w:pPr>
    </w:p>
    <w:p w14:paraId="246D8001">
      <w:pPr>
        <w:tabs>
          <w:tab w:val="left" w:pos="5325"/>
        </w:tabs>
        <w:snapToGrid w:val="0"/>
        <w:spacing w:line="360" w:lineRule="auto"/>
        <w:contextualSpacing/>
        <w:rPr>
          <w:rFonts w:ascii="宋体" w:hAnsi="宋体"/>
          <w:b/>
          <w:color w:val="000000"/>
          <w:sz w:val="28"/>
          <w:szCs w:val="28"/>
        </w:rPr>
      </w:pPr>
    </w:p>
    <w:p w14:paraId="6867E835">
      <w:pPr>
        <w:tabs>
          <w:tab w:val="left" w:pos="5325"/>
        </w:tabs>
        <w:snapToGrid w:val="0"/>
        <w:spacing w:line="360" w:lineRule="auto"/>
        <w:contextualSpacing/>
        <w:jc w:val="center"/>
        <w:rPr>
          <w:rFonts w:ascii="宋体" w:hAnsi="宋体"/>
          <w:b/>
          <w:color w:val="000000"/>
          <w:sz w:val="28"/>
          <w:szCs w:val="28"/>
        </w:rPr>
      </w:pPr>
      <w:r>
        <w:rPr>
          <w:rFonts w:hint="eastAsia" w:ascii="宋体" w:hAnsi="宋体"/>
          <w:b/>
          <w:color w:val="000000"/>
          <w:sz w:val="28"/>
          <w:szCs w:val="28"/>
        </w:rPr>
        <w:t>报价单位（盖公章）：</w:t>
      </w:r>
    </w:p>
    <w:p w14:paraId="2A5A1540">
      <w:pPr>
        <w:tabs>
          <w:tab w:val="left" w:pos="5325"/>
        </w:tabs>
        <w:snapToGrid w:val="0"/>
        <w:spacing w:line="360" w:lineRule="auto"/>
        <w:contextualSpacing/>
        <w:jc w:val="center"/>
        <w:rPr>
          <w:rFonts w:ascii="宋体" w:hAnsi="宋体"/>
          <w:b/>
          <w:color w:val="000000"/>
          <w:sz w:val="28"/>
          <w:szCs w:val="28"/>
        </w:rPr>
      </w:pPr>
      <w:r>
        <w:rPr>
          <w:rFonts w:hint="eastAsia" w:ascii="宋体" w:hAnsi="宋体"/>
          <w:b/>
          <w:color w:val="000000"/>
          <w:sz w:val="28"/>
          <w:szCs w:val="28"/>
        </w:rPr>
        <w:t>联系人：</w:t>
      </w:r>
    </w:p>
    <w:p w14:paraId="3F58A0B0">
      <w:pPr>
        <w:tabs>
          <w:tab w:val="left" w:pos="5325"/>
        </w:tabs>
        <w:snapToGrid w:val="0"/>
        <w:spacing w:line="360" w:lineRule="auto"/>
        <w:contextualSpacing/>
        <w:jc w:val="center"/>
        <w:rPr>
          <w:rFonts w:ascii="宋体" w:hAnsi="宋体"/>
          <w:b/>
          <w:color w:val="000000"/>
          <w:sz w:val="28"/>
          <w:szCs w:val="28"/>
        </w:rPr>
      </w:pPr>
      <w:r>
        <w:rPr>
          <w:rFonts w:hint="eastAsia" w:ascii="宋体" w:hAnsi="宋体"/>
          <w:b/>
          <w:color w:val="000000"/>
          <w:sz w:val="28"/>
          <w:szCs w:val="28"/>
        </w:rPr>
        <w:t>联系电话：</w:t>
      </w:r>
    </w:p>
    <w:p w14:paraId="7CFE708E">
      <w:pPr>
        <w:tabs>
          <w:tab w:val="left" w:pos="5325"/>
        </w:tabs>
        <w:snapToGrid w:val="0"/>
        <w:spacing w:line="360" w:lineRule="auto"/>
        <w:contextualSpacing/>
        <w:jc w:val="center"/>
        <w:rPr>
          <w:rFonts w:ascii="宋体" w:hAnsi="宋体"/>
          <w:b/>
          <w:color w:val="000000"/>
          <w:sz w:val="28"/>
          <w:szCs w:val="28"/>
        </w:rPr>
      </w:pPr>
      <w:r>
        <w:rPr>
          <w:rFonts w:hint="eastAsia" w:ascii="宋体" w:hAnsi="宋体"/>
          <w:b/>
          <w:color w:val="000000"/>
          <w:sz w:val="28"/>
          <w:szCs w:val="28"/>
        </w:rPr>
        <w:t>报价日期：</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8894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DCBFB6">
                          <w:pPr>
                            <w:pStyle w:val="1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5p+c0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qW&#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W5p+c0BAACoAwAADgAAAAAAAAABACAAAAAeAQAAZHJzL2Uy&#10;b0RvYy54bWxQSwUGAAAAAAYABgBZAQAAXQUAAAAA&#10;">
              <v:fill on="f" focussize="0,0"/>
              <v:stroke on="f"/>
              <v:imagedata o:title=""/>
              <o:lock v:ext="edit" aspectratio="f"/>
              <v:textbox inset="0mm,0mm,0mm,0mm" style="mso-fit-shape-to-text:t;">
                <w:txbxContent>
                  <w:p w14:paraId="44DCBFB6">
                    <w:pPr>
                      <w:pStyle w:val="1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YzBlMzUxZDZlYmE3MTgyMzlmMWI2MTExMTJiMjEifQ=="/>
  </w:docVars>
  <w:rsids>
    <w:rsidRoot w:val="00C51756"/>
    <w:rsid w:val="00031766"/>
    <w:rsid w:val="001A672A"/>
    <w:rsid w:val="002702DF"/>
    <w:rsid w:val="00355A7A"/>
    <w:rsid w:val="0037713F"/>
    <w:rsid w:val="003B4F02"/>
    <w:rsid w:val="00467337"/>
    <w:rsid w:val="00845859"/>
    <w:rsid w:val="00A237DF"/>
    <w:rsid w:val="00AD4E50"/>
    <w:rsid w:val="00C51756"/>
    <w:rsid w:val="00C863B8"/>
    <w:rsid w:val="00CA31DF"/>
    <w:rsid w:val="013A07FE"/>
    <w:rsid w:val="01742EFC"/>
    <w:rsid w:val="02004145"/>
    <w:rsid w:val="0215722A"/>
    <w:rsid w:val="0264611C"/>
    <w:rsid w:val="0281282A"/>
    <w:rsid w:val="03BB1D6C"/>
    <w:rsid w:val="03EC63FF"/>
    <w:rsid w:val="03F41460"/>
    <w:rsid w:val="04167BE0"/>
    <w:rsid w:val="045301F6"/>
    <w:rsid w:val="04FE1868"/>
    <w:rsid w:val="05137986"/>
    <w:rsid w:val="055210FB"/>
    <w:rsid w:val="060F014D"/>
    <w:rsid w:val="06287461"/>
    <w:rsid w:val="06C9698C"/>
    <w:rsid w:val="06DE411B"/>
    <w:rsid w:val="073778F8"/>
    <w:rsid w:val="07AF1BE8"/>
    <w:rsid w:val="07D653C6"/>
    <w:rsid w:val="07ED2710"/>
    <w:rsid w:val="081F710D"/>
    <w:rsid w:val="08767CBA"/>
    <w:rsid w:val="088A61B1"/>
    <w:rsid w:val="093A1985"/>
    <w:rsid w:val="09A514F4"/>
    <w:rsid w:val="09CE1802"/>
    <w:rsid w:val="0A2148F3"/>
    <w:rsid w:val="0A3C7625"/>
    <w:rsid w:val="0A8235E3"/>
    <w:rsid w:val="0ADA1283"/>
    <w:rsid w:val="0B267EF2"/>
    <w:rsid w:val="0B837613"/>
    <w:rsid w:val="0BA25C48"/>
    <w:rsid w:val="0C083FBC"/>
    <w:rsid w:val="0C70337A"/>
    <w:rsid w:val="0C807FF6"/>
    <w:rsid w:val="0CC2416B"/>
    <w:rsid w:val="0CE73BD2"/>
    <w:rsid w:val="0D18108F"/>
    <w:rsid w:val="0D295F98"/>
    <w:rsid w:val="0D9A7247"/>
    <w:rsid w:val="0EE36B7D"/>
    <w:rsid w:val="0F0243F5"/>
    <w:rsid w:val="0F321102"/>
    <w:rsid w:val="0F6A2898"/>
    <w:rsid w:val="0FD94E91"/>
    <w:rsid w:val="10143382"/>
    <w:rsid w:val="108154AD"/>
    <w:rsid w:val="10EF26AC"/>
    <w:rsid w:val="115B693C"/>
    <w:rsid w:val="118934A9"/>
    <w:rsid w:val="11D961DA"/>
    <w:rsid w:val="13121E77"/>
    <w:rsid w:val="13455F77"/>
    <w:rsid w:val="13D053C0"/>
    <w:rsid w:val="13E96481"/>
    <w:rsid w:val="14D7277E"/>
    <w:rsid w:val="151405DE"/>
    <w:rsid w:val="15B72A35"/>
    <w:rsid w:val="15C50828"/>
    <w:rsid w:val="164333B5"/>
    <w:rsid w:val="166242C9"/>
    <w:rsid w:val="17516817"/>
    <w:rsid w:val="182C4B8E"/>
    <w:rsid w:val="189C7F66"/>
    <w:rsid w:val="19185113"/>
    <w:rsid w:val="19575C3B"/>
    <w:rsid w:val="19C31523"/>
    <w:rsid w:val="1A766595"/>
    <w:rsid w:val="1B0210CF"/>
    <w:rsid w:val="1B2B737F"/>
    <w:rsid w:val="1B684130"/>
    <w:rsid w:val="1B932687"/>
    <w:rsid w:val="1BCA6B98"/>
    <w:rsid w:val="1BDE7FE4"/>
    <w:rsid w:val="1C642698"/>
    <w:rsid w:val="1CAC06B2"/>
    <w:rsid w:val="1E764DB5"/>
    <w:rsid w:val="1E8B21FB"/>
    <w:rsid w:val="1EB678A8"/>
    <w:rsid w:val="20FD356C"/>
    <w:rsid w:val="2262713B"/>
    <w:rsid w:val="228D26CE"/>
    <w:rsid w:val="22FB1D2D"/>
    <w:rsid w:val="23063ED9"/>
    <w:rsid w:val="240E2A35"/>
    <w:rsid w:val="245931AF"/>
    <w:rsid w:val="24F86524"/>
    <w:rsid w:val="258C3110"/>
    <w:rsid w:val="25C603D0"/>
    <w:rsid w:val="25E61914"/>
    <w:rsid w:val="2613732A"/>
    <w:rsid w:val="263409E0"/>
    <w:rsid w:val="26F70A5D"/>
    <w:rsid w:val="270B5BBD"/>
    <w:rsid w:val="2940272E"/>
    <w:rsid w:val="2A3A313B"/>
    <w:rsid w:val="2B404781"/>
    <w:rsid w:val="2B54029B"/>
    <w:rsid w:val="2B7A2497"/>
    <w:rsid w:val="2C4209CD"/>
    <w:rsid w:val="2CEF3FB8"/>
    <w:rsid w:val="2D406CBA"/>
    <w:rsid w:val="2D686211"/>
    <w:rsid w:val="2D7C3A6A"/>
    <w:rsid w:val="2D8229BA"/>
    <w:rsid w:val="2DC07DFB"/>
    <w:rsid w:val="2ED5212C"/>
    <w:rsid w:val="2FEC3757"/>
    <w:rsid w:val="2FED29FE"/>
    <w:rsid w:val="305F7D9F"/>
    <w:rsid w:val="307D0C4E"/>
    <w:rsid w:val="30C90D87"/>
    <w:rsid w:val="30F33128"/>
    <w:rsid w:val="31644F41"/>
    <w:rsid w:val="321E1594"/>
    <w:rsid w:val="322A22B1"/>
    <w:rsid w:val="32FF13C6"/>
    <w:rsid w:val="337F6063"/>
    <w:rsid w:val="34BB131C"/>
    <w:rsid w:val="34EE421C"/>
    <w:rsid w:val="35845BB2"/>
    <w:rsid w:val="36316E09"/>
    <w:rsid w:val="368220F2"/>
    <w:rsid w:val="36835E6A"/>
    <w:rsid w:val="36F07953"/>
    <w:rsid w:val="3885236D"/>
    <w:rsid w:val="38862BCC"/>
    <w:rsid w:val="391E3890"/>
    <w:rsid w:val="3A976388"/>
    <w:rsid w:val="3AAA7E69"/>
    <w:rsid w:val="3AD80D94"/>
    <w:rsid w:val="3ADB6274"/>
    <w:rsid w:val="3AF066C3"/>
    <w:rsid w:val="3BC92571"/>
    <w:rsid w:val="3BE15B0C"/>
    <w:rsid w:val="3BEA51F5"/>
    <w:rsid w:val="3C6A6406"/>
    <w:rsid w:val="3CF54DBD"/>
    <w:rsid w:val="3D1E68EC"/>
    <w:rsid w:val="3D2C0ADF"/>
    <w:rsid w:val="3D94095C"/>
    <w:rsid w:val="3E1E176E"/>
    <w:rsid w:val="3E202F15"/>
    <w:rsid w:val="3E9078C4"/>
    <w:rsid w:val="3FAA26B9"/>
    <w:rsid w:val="3FDD483D"/>
    <w:rsid w:val="3FDF2363"/>
    <w:rsid w:val="404B6C28"/>
    <w:rsid w:val="40972C3D"/>
    <w:rsid w:val="41372133"/>
    <w:rsid w:val="41517290"/>
    <w:rsid w:val="420951A2"/>
    <w:rsid w:val="424A7A77"/>
    <w:rsid w:val="42554B5E"/>
    <w:rsid w:val="42875CFB"/>
    <w:rsid w:val="428F137A"/>
    <w:rsid w:val="42C92294"/>
    <w:rsid w:val="42E45EE2"/>
    <w:rsid w:val="43132246"/>
    <w:rsid w:val="437D3D90"/>
    <w:rsid w:val="443F7874"/>
    <w:rsid w:val="44EE0075"/>
    <w:rsid w:val="45F36818"/>
    <w:rsid w:val="45FA78C3"/>
    <w:rsid w:val="461F0CCE"/>
    <w:rsid w:val="468C2B19"/>
    <w:rsid w:val="47675677"/>
    <w:rsid w:val="477041E8"/>
    <w:rsid w:val="47C06B1A"/>
    <w:rsid w:val="47D14C87"/>
    <w:rsid w:val="47F22E4F"/>
    <w:rsid w:val="48F53072"/>
    <w:rsid w:val="494621F7"/>
    <w:rsid w:val="4A45370A"/>
    <w:rsid w:val="4A9B5A20"/>
    <w:rsid w:val="4BB63C74"/>
    <w:rsid w:val="4C72455F"/>
    <w:rsid w:val="4C7F348C"/>
    <w:rsid w:val="4D1F0820"/>
    <w:rsid w:val="4E962786"/>
    <w:rsid w:val="4F25246D"/>
    <w:rsid w:val="4F716D4F"/>
    <w:rsid w:val="4FF800F0"/>
    <w:rsid w:val="50947199"/>
    <w:rsid w:val="50C11611"/>
    <w:rsid w:val="50DD4805"/>
    <w:rsid w:val="50EA7F43"/>
    <w:rsid w:val="50F06B23"/>
    <w:rsid w:val="51346287"/>
    <w:rsid w:val="513973A6"/>
    <w:rsid w:val="520B46AC"/>
    <w:rsid w:val="52304CA0"/>
    <w:rsid w:val="54420CBA"/>
    <w:rsid w:val="54F36E09"/>
    <w:rsid w:val="558820D0"/>
    <w:rsid w:val="55945546"/>
    <w:rsid w:val="55991722"/>
    <w:rsid w:val="55D371F6"/>
    <w:rsid w:val="56A81F52"/>
    <w:rsid w:val="56F3629C"/>
    <w:rsid w:val="57346FE0"/>
    <w:rsid w:val="57393E1A"/>
    <w:rsid w:val="57F83763"/>
    <w:rsid w:val="58AE0BAC"/>
    <w:rsid w:val="59701E26"/>
    <w:rsid w:val="59AD307A"/>
    <w:rsid w:val="59DB49CF"/>
    <w:rsid w:val="5A3B2D3C"/>
    <w:rsid w:val="5A683FFF"/>
    <w:rsid w:val="5AA769EB"/>
    <w:rsid w:val="5B4377F2"/>
    <w:rsid w:val="5B857E0A"/>
    <w:rsid w:val="5BE2525D"/>
    <w:rsid w:val="5C3C5495"/>
    <w:rsid w:val="5C664E8E"/>
    <w:rsid w:val="5CC901CB"/>
    <w:rsid w:val="5D891708"/>
    <w:rsid w:val="5D9E6F62"/>
    <w:rsid w:val="5DBF29C4"/>
    <w:rsid w:val="5E45329D"/>
    <w:rsid w:val="5F555D46"/>
    <w:rsid w:val="5F5E0F4F"/>
    <w:rsid w:val="5FA27E02"/>
    <w:rsid w:val="5FCB6008"/>
    <w:rsid w:val="60B62814"/>
    <w:rsid w:val="62D85246"/>
    <w:rsid w:val="631F5A7F"/>
    <w:rsid w:val="63810D47"/>
    <w:rsid w:val="64122457"/>
    <w:rsid w:val="65F86821"/>
    <w:rsid w:val="662752EF"/>
    <w:rsid w:val="66DD5F97"/>
    <w:rsid w:val="67073DC9"/>
    <w:rsid w:val="6809591F"/>
    <w:rsid w:val="680D3662"/>
    <w:rsid w:val="68BA0755"/>
    <w:rsid w:val="68E312B0"/>
    <w:rsid w:val="68E65C61"/>
    <w:rsid w:val="693F2885"/>
    <w:rsid w:val="697274F4"/>
    <w:rsid w:val="697A1DAD"/>
    <w:rsid w:val="699B4C9D"/>
    <w:rsid w:val="6A6720B3"/>
    <w:rsid w:val="6AE10721"/>
    <w:rsid w:val="6B342BA7"/>
    <w:rsid w:val="6B5C045C"/>
    <w:rsid w:val="6CDC1854"/>
    <w:rsid w:val="6CF54EC6"/>
    <w:rsid w:val="6D0A4613"/>
    <w:rsid w:val="6D154D66"/>
    <w:rsid w:val="6D415B5B"/>
    <w:rsid w:val="6D853C9A"/>
    <w:rsid w:val="6D983C19"/>
    <w:rsid w:val="6DAA3701"/>
    <w:rsid w:val="6DEF55B7"/>
    <w:rsid w:val="6F887A72"/>
    <w:rsid w:val="6F8F0EBD"/>
    <w:rsid w:val="6FB438A3"/>
    <w:rsid w:val="701F75C9"/>
    <w:rsid w:val="703F45D4"/>
    <w:rsid w:val="708E25A8"/>
    <w:rsid w:val="708F5A33"/>
    <w:rsid w:val="70C778BF"/>
    <w:rsid w:val="71072C9F"/>
    <w:rsid w:val="71925505"/>
    <w:rsid w:val="71D92806"/>
    <w:rsid w:val="721750DD"/>
    <w:rsid w:val="723E08BB"/>
    <w:rsid w:val="724D47CD"/>
    <w:rsid w:val="72F02776"/>
    <w:rsid w:val="732E26DE"/>
    <w:rsid w:val="736E263D"/>
    <w:rsid w:val="73F3271F"/>
    <w:rsid w:val="746C66DF"/>
    <w:rsid w:val="755D5634"/>
    <w:rsid w:val="75C4732A"/>
    <w:rsid w:val="75FE283B"/>
    <w:rsid w:val="76DF6B4E"/>
    <w:rsid w:val="77582E69"/>
    <w:rsid w:val="77AB254F"/>
    <w:rsid w:val="78BD078C"/>
    <w:rsid w:val="79852FF6"/>
    <w:rsid w:val="79A17CFA"/>
    <w:rsid w:val="79D348EE"/>
    <w:rsid w:val="7ACC2155"/>
    <w:rsid w:val="7B564EC8"/>
    <w:rsid w:val="7C156B31"/>
    <w:rsid w:val="7C5E095D"/>
    <w:rsid w:val="7C6B6751"/>
    <w:rsid w:val="7CB80EEC"/>
    <w:rsid w:val="7D105E6B"/>
    <w:rsid w:val="7DD66E82"/>
    <w:rsid w:val="7E5C5A40"/>
    <w:rsid w:val="7F131561"/>
    <w:rsid w:val="7F5B2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7"/>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textAlignment w:val="baseline"/>
    </w:pPr>
    <w:rPr>
      <w:b/>
      <w:bCs/>
      <w:kern w:val="44"/>
      <w:sz w:val="44"/>
      <w:szCs w:val="44"/>
    </w:rPr>
  </w:style>
  <w:style w:type="paragraph" w:styleId="9">
    <w:name w:val="Body Text"/>
    <w:basedOn w:val="1"/>
    <w:next w:val="1"/>
    <w:link w:val="29"/>
    <w:autoRedefine/>
    <w:qFormat/>
    <w:uiPriority w:val="0"/>
    <w:pPr>
      <w:spacing w:after="120"/>
    </w:pPr>
    <w:rPr>
      <w:rFonts w:ascii="Times New Roman" w:hAnsi="Times New Roman" w:eastAsia="宋体" w:cs="Times New Roman"/>
      <w:kern w:val="0"/>
      <w:sz w:val="24"/>
      <w:szCs w:val="24"/>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next w:val="16"/>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
    <w:name w:val="*正文"/>
    <w:basedOn w:val="1"/>
    <w:qFormat/>
    <w:uiPriority w:val="0"/>
    <w:rPr>
      <w:rFonts w:ascii="宋体" w:hAnsi="宋体"/>
      <w:kern w:val="0"/>
    </w:rPr>
  </w:style>
  <w:style w:type="paragraph" w:styleId="17">
    <w:name w:val="Body Text First Indent"/>
    <w:basedOn w:val="9"/>
    <w:next w:val="18"/>
    <w:autoRedefine/>
    <w:unhideWhenUsed/>
    <w:qFormat/>
    <w:uiPriority w:val="99"/>
    <w:pPr>
      <w:ind w:firstLine="420" w:firstLineChars="100"/>
    </w:pPr>
  </w:style>
  <w:style w:type="paragraph" w:styleId="18">
    <w:name w:val="Body Text First Indent 2"/>
    <w:basedOn w:val="10"/>
    <w:autoRedefine/>
    <w:qFormat/>
    <w:uiPriority w:val="0"/>
    <w:pPr>
      <w:spacing w:after="120"/>
      <w:ind w:firstLine="420" w:firstLineChars="200"/>
    </w:pPr>
    <w:rPr>
      <w:rFonts w:ascii="Times New Roman" w:hAnsi="Times New Roman"/>
      <w:szCs w:val="20"/>
    </w:rPr>
  </w:style>
  <w:style w:type="character" w:styleId="21">
    <w:name w:val="Strong"/>
    <w:basedOn w:val="20"/>
    <w:autoRedefine/>
    <w:qFormat/>
    <w:uiPriority w:val="22"/>
    <w:rPr>
      <w:b/>
    </w:rPr>
  </w:style>
  <w:style w:type="paragraph" w:customStyle="1" w:styleId="2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标题 1 Char"/>
    <w:basedOn w:val="20"/>
    <w:link w:val="3"/>
    <w:autoRedefine/>
    <w:qFormat/>
    <w:uiPriority w:val="9"/>
    <w:rPr>
      <w:b/>
      <w:bCs/>
      <w:kern w:val="44"/>
      <w:sz w:val="44"/>
      <w:szCs w:val="44"/>
    </w:rPr>
  </w:style>
  <w:style w:type="character" w:customStyle="1" w:styleId="24">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25">
    <w:name w:val="标题 3 Char"/>
    <w:basedOn w:val="20"/>
    <w:link w:val="5"/>
    <w:autoRedefine/>
    <w:qFormat/>
    <w:uiPriority w:val="9"/>
    <w:rPr>
      <w:b/>
      <w:bCs/>
      <w:sz w:val="32"/>
      <w:szCs w:val="32"/>
    </w:rPr>
  </w:style>
  <w:style w:type="character" w:customStyle="1" w:styleId="26">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27">
    <w:name w:val="标题 5 Char"/>
    <w:basedOn w:val="20"/>
    <w:link w:val="7"/>
    <w:autoRedefine/>
    <w:qFormat/>
    <w:uiPriority w:val="9"/>
    <w:rPr>
      <w:b/>
      <w:bCs/>
      <w:sz w:val="28"/>
      <w:szCs w:val="28"/>
    </w:rPr>
  </w:style>
  <w:style w:type="character" w:customStyle="1" w:styleId="28">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29">
    <w:name w:val="正文文本 Char"/>
    <w:basedOn w:val="20"/>
    <w:link w:val="9"/>
    <w:autoRedefine/>
    <w:qFormat/>
    <w:uiPriority w:val="0"/>
    <w:rPr>
      <w:rFonts w:ascii="Times New Roman" w:hAnsi="Times New Roman" w:eastAsia="宋体" w:cs="Times New Roman"/>
      <w:kern w:val="0"/>
      <w:sz w:val="24"/>
      <w:szCs w:val="24"/>
    </w:rPr>
  </w:style>
  <w:style w:type="character" w:customStyle="1" w:styleId="30">
    <w:name w:val="NormalCharacter"/>
    <w:autoRedefine/>
    <w:qFormat/>
    <w:uiPriority w:val="99"/>
  </w:style>
  <w:style w:type="character" w:customStyle="1" w:styleId="31">
    <w:name w:val="font21"/>
    <w:basedOn w:val="20"/>
    <w:autoRedefine/>
    <w:qFormat/>
    <w:uiPriority w:val="0"/>
    <w:rPr>
      <w:rFonts w:hint="eastAsia" w:ascii="宋体" w:hAnsi="宋体" w:eastAsia="宋体" w:cs="宋体"/>
      <w:color w:val="000000"/>
      <w:sz w:val="20"/>
      <w:szCs w:val="20"/>
      <w:u w:val="none"/>
    </w:rPr>
  </w:style>
  <w:style w:type="character" w:customStyle="1" w:styleId="32">
    <w:name w:val="font41"/>
    <w:basedOn w:val="20"/>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1961</Words>
  <Characters>2152</Characters>
  <Lines>24</Lines>
  <Paragraphs>6</Paragraphs>
  <TotalTime>73</TotalTime>
  <ScaleCrop>false</ScaleCrop>
  <LinksUpToDate>false</LinksUpToDate>
  <CharactersWithSpaces>2288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1994</cp:lastModifiedBy>
  <cp:lastPrinted>2025-04-17T02:48:00Z</cp:lastPrinted>
  <dcterms:modified xsi:type="dcterms:W3CDTF">2025-09-19T03:23:48Z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55AEA029D01041D3B15792F045591EC2_13</vt:lpwstr>
  </property>
  <property fmtid="{D5CDD505-2E9C-101B-9397-08002B2CF9AE}" pid="4" name="KSOTemplateDocerSaveRecord">
    <vt:lpwstr>eyJoZGlkIjoiNzFhZjk3MWU2ODZjMTU1ZDU0MWFlZmQyMTYwNjE5ZjIiLCJ1c2VySWQiOiIyMzk3ODg1OTIifQ==</vt:lpwstr>
  </property>
</Properties>
</file>