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b/>
          <w:spacing w:val="0"/>
          <w:sz w:val="32"/>
          <w:szCs w:val="32"/>
          <w:lang w:val="en-US" w:eastAsia="zh-CN"/>
        </w:rPr>
        <w:t>启东市吕四自来水</w:t>
      </w:r>
      <w:r>
        <w:rPr>
          <w:rFonts w:hint="eastAsia" w:asciiTheme="minorEastAsia" w:hAnsiTheme="minorEastAsia" w:eastAsiaTheme="minorEastAsia"/>
          <w:b/>
          <w:spacing w:val="0"/>
          <w:sz w:val="32"/>
          <w:szCs w:val="32"/>
          <w:lang w:val="en-US" w:eastAsia="zh-CN"/>
        </w:rPr>
        <w:t>厂有限公司Y型过滤器2025-</w:t>
      </w:r>
      <w:r>
        <w:rPr>
          <w:rFonts w:hint="eastAsia" w:asciiTheme="minorEastAsia" w:hAnsiTheme="minorEastAsia"/>
          <w:b/>
          <w:spacing w:val="0"/>
          <w:sz w:val="32"/>
          <w:szCs w:val="32"/>
          <w:lang w:val="en-US" w:eastAsia="zh-CN"/>
        </w:rPr>
        <w:t>2026</w:t>
      </w:r>
      <w:r>
        <w:rPr>
          <w:rFonts w:hint="eastAsia" w:asciiTheme="minorEastAsia" w:hAnsiTheme="minorEastAsia" w:eastAsiaTheme="minorEastAsia"/>
          <w:b/>
          <w:spacing w:val="0"/>
          <w:sz w:val="32"/>
          <w:szCs w:val="32"/>
          <w:lang w:val="en-US" w:eastAsia="zh-CN"/>
        </w:rPr>
        <w:t>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r>
        <w:rPr>
          <w:rFonts w:hint="eastAsia" w:asciiTheme="minorEastAsia" w:hAnsiTheme="minorEastAsia"/>
          <w:b/>
          <w:spacing w:val="0"/>
          <w:sz w:val="32"/>
          <w:szCs w:val="32"/>
          <w:lang w:val="en-US" w:eastAsia="zh-CN"/>
        </w:rPr>
        <w:t>（第二次市场询价）</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启东市吕四自来水厂有限公司Y型过滤器2025-2026年度采购项目即将实施，现就该项目进行市场询价调研。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一、采购需求：详见附件《启东市吕四自来水厂有限公司Y型过滤器2025-2026年度采购项目市场询价表》。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b/>
          <w:bCs/>
          <w:kern w:val="0"/>
          <w:sz w:val="24"/>
          <w:szCs w:val="24"/>
          <w:highlight w:val="none"/>
        </w:rPr>
        <w:t>营业执照复印件和市场询价</w:t>
      </w:r>
      <w:r>
        <w:rPr>
          <w:rStyle w:val="29"/>
          <w:rFonts w:hint="eastAsia" w:ascii="宋体" w:hAnsi="宋体" w:eastAsia="宋体" w:cs="宋体"/>
          <w:b/>
          <w:bCs/>
          <w:kern w:val="0"/>
          <w:sz w:val="24"/>
          <w:szCs w:val="24"/>
          <w:highlight w:val="none"/>
          <w:lang w:val="en-US" w:eastAsia="zh-CN"/>
        </w:rPr>
        <w:t>报价单</w:t>
      </w:r>
      <w:r>
        <w:rPr>
          <w:rStyle w:val="29"/>
          <w:rFonts w:hint="eastAsia" w:ascii="宋体" w:hAnsi="宋体" w:eastAsia="宋体" w:cs="宋体"/>
          <w:kern w:val="0"/>
          <w:sz w:val="24"/>
          <w:szCs w:val="24"/>
          <w:highlight w:val="none"/>
          <w:lang w:val="en-US" w:eastAsia="zh-CN"/>
        </w:rPr>
        <w:t>（含汇总表及分项报价表）及</w:t>
      </w:r>
      <w:r>
        <w:rPr>
          <w:rStyle w:val="29"/>
          <w:rFonts w:hint="eastAsia" w:ascii="宋体" w:hAnsi="宋体" w:eastAsia="宋体" w:cs="宋体"/>
          <w:b/>
          <w:bCs/>
          <w:kern w:val="0"/>
          <w:sz w:val="24"/>
          <w:szCs w:val="24"/>
          <w:highlight w:val="none"/>
          <w:lang w:val="en-US" w:eastAsia="zh-CN"/>
        </w:rPr>
        <w:t>自2022年以来的供水企业业绩证明</w:t>
      </w:r>
      <w:r>
        <w:rPr>
          <w:rStyle w:val="29"/>
          <w:rFonts w:hint="eastAsia" w:ascii="宋体" w:hAnsi="宋体" w:eastAsia="宋体" w:cs="宋体"/>
          <w:kern w:val="0"/>
          <w:sz w:val="24"/>
          <w:szCs w:val="24"/>
          <w:highlight w:val="none"/>
          <w:lang w:val="en-US" w:eastAsia="zh-CN"/>
        </w:rPr>
        <w:t>（相对应的合同、发票扫描件）加盖公章</w:t>
      </w:r>
      <w:r>
        <w:rPr>
          <w:rStyle w:val="29"/>
          <w:rFonts w:hint="eastAsia" w:ascii="宋体" w:hAnsi="宋体" w:eastAsia="宋体" w:cs="宋体"/>
          <w:kern w:val="0"/>
          <w:sz w:val="24"/>
          <w:szCs w:val="24"/>
          <w:highlight w:val="none"/>
        </w:rPr>
        <w:t>于202</w:t>
      </w: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年</w:t>
      </w:r>
      <w:r>
        <w:rPr>
          <w:rStyle w:val="29"/>
          <w:rFonts w:hint="eastAsia" w:ascii="宋体" w:hAnsi="宋体" w:eastAsia="宋体" w:cs="宋体"/>
          <w:kern w:val="0"/>
          <w:sz w:val="24"/>
          <w:szCs w:val="24"/>
          <w:highlight w:val="none"/>
          <w:lang w:val="en-US" w:eastAsia="zh-CN"/>
        </w:rPr>
        <w:t>4</w:t>
      </w:r>
      <w:r>
        <w:rPr>
          <w:rStyle w:val="29"/>
          <w:rFonts w:hint="eastAsia" w:ascii="宋体" w:hAnsi="宋体" w:eastAsia="宋体" w:cs="宋体"/>
          <w:kern w:val="0"/>
          <w:sz w:val="24"/>
          <w:szCs w:val="24"/>
          <w:highlight w:val="none"/>
        </w:rPr>
        <w:t>月</w:t>
      </w:r>
      <w:r>
        <w:rPr>
          <w:rStyle w:val="29"/>
          <w:rFonts w:hint="eastAsia" w:ascii="宋体" w:hAnsi="宋体" w:eastAsia="宋体" w:cs="宋体"/>
          <w:kern w:val="0"/>
          <w:sz w:val="24"/>
          <w:szCs w:val="24"/>
          <w:highlight w:val="none"/>
          <w:lang w:val="en-US" w:eastAsia="zh-CN"/>
        </w:rPr>
        <w:t>17</w:t>
      </w:r>
      <w:r>
        <w:rPr>
          <w:rStyle w:val="29"/>
          <w:rFonts w:hint="eastAsia" w:ascii="宋体" w:hAnsi="宋体" w:eastAsia="宋体" w:cs="宋体"/>
          <w:kern w:val="0"/>
          <w:sz w:val="24"/>
          <w:szCs w:val="24"/>
          <w:highlight w:val="none"/>
        </w:rPr>
        <w:t>日17:00前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w:t>
      </w:r>
      <w:r>
        <w:rPr>
          <w:rStyle w:val="29"/>
          <w:rFonts w:hint="eastAsia" w:ascii="宋体" w:hAnsi="宋体" w:eastAsia="宋体" w:cs="宋体"/>
          <w:color w:val="auto"/>
          <w:sz w:val="24"/>
          <w:szCs w:val="24"/>
        </w:rPr>
        <w:t>联系人：</w:t>
      </w:r>
      <w:r>
        <w:rPr>
          <w:rStyle w:val="29"/>
          <w:rFonts w:hint="eastAsia" w:ascii="宋体" w:hAnsi="宋体" w:eastAsia="宋体" w:cs="宋体"/>
          <w:color w:val="auto"/>
          <w:sz w:val="24"/>
          <w:szCs w:val="24"/>
          <w:u w:val="single"/>
          <w:lang w:val="en-US" w:eastAsia="zh-CN"/>
        </w:rPr>
        <w:t>沈殿程</w:t>
      </w:r>
      <w:r>
        <w:rPr>
          <w:rStyle w:val="29"/>
          <w:rFonts w:hint="eastAsia" w:ascii="宋体" w:hAnsi="宋体" w:eastAsia="宋体" w:cs="宋体"/>
          <w:color w:val="auto"/>
          <w:sz w:val="24"/>
          <w:szCs w:val="24"/>
        </w:rPr>
        <w:t>，联系电话：</w:t>
      </w:r>
      <w:r>
        <w:rPr>
          <w:rStyle w:val="29"/>
          <w:rFonts w:hint="eastAsia" w:ascii="宋体" w:hAnsi="宋体" w:eastAsia="宋体" w:cs="宋体"/>
          <w:color w:val="auto"/>
          <w:sz w:val="24"/>
          <w:szCs w:val="24"/>
          <w:u w:val="single"/>
          <w:lang w:val="en-US" w:eastAsia="zh-CN"/>
        </w:rPr>
        <w:t>13306282203</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4</w:t>
      </w:r>
      <w:r>
        <w:rPr>
          <w:rStyle w:val="29"/>
          <w:rFonts w:hint="eastAsia" w:ascii="宋体" w:hAnsi="宋体" w:eastAsia="宋体" w:cs="宋体"/>
          <w:color w:val="auto"/>
          <w:kern w:val="0"/>
          <w:sz w:val="24"/>
          <w:szCs w:val="24"/>
          <w:highlight w:val="none"/>
        </w:rPr>
        <w:t>.报价费用说明：</w:t>
      </w:r>
    </w:p>
    <w:p w14:paraId="756E51B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本项目采取固定单价报价，各</w:t>
      </w:r>
      <w:r>
        <w:rPr>
          <w:rStyle w:val="29"/>
          <w:rFonts w:hint="eastAsia" w:ascii="宋体" w:hAnsi="宋体" w:eastAsia="宋体" w:cs="宋体"/>
          <w:color w:val="auto"/>
          <w:kern w:val="0"/>
          <w:sz w:val="24"/>
          <w:szCs w:val="24"/>
          <w:highlight w:val="none"/>
          <w:lang w:val="en-US" w:eastAsia="zh-CN"/>
        </w:rPr>
        <w:t>报价</w:t>
      </w:r>
      <w:r>
        <w:rPr>
          <w:rStyle w:val="29"/>
          <w:rFonts w:hint="eastAsia" w:ascii="宋体" w:hAnsi="宋体" w:eastAsia="宋体" w:cs="宋体"/>
          <w:color w:val="auto"/>
          <w:kern w:val="0"/>
          <w:sz w:val="24"/>
          <w:szCs w:val="24"/>
          <w:highlight w:val="none"/>
        </w:rPr>
        <w:t>人</w:t>
      </w:r>
      <w:r>
        <w:rPr>
          <w:rStyle w:val="29"/>
          <w:rFonts w:hint="eastAsia" w:ascii="宋体" w:hAnsi="宋体" w:eastAsia="宋体" w:cs="宋体"/>
          <w:color w:val="auto"/>
          <w:kern w:val="0"/>
          <w:sz w:val="24"/>
          <w:szCs w:val="24"/>
          <w:highlight w:val="none"/>
          <w:lang w:val="en-US" w:eastAsia="zh-CN"/>
        </w:rPr>
        <w:t>需考虑投标时</w:t>
      </w:r>
      <w:r>
        <w:rPr>
          <w:rStyle w:val="29"/>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3</w:t>
      </w:r>
      <w:r>
        <w:rPr>
          <w:rStyle w:val="29"/>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9"/>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.拟定支付方式及期限：银行转账，按</w:t>
      </w:r>
      <w:r>
        <w:rPr>
          <w:rStyle w:val="29"/>
          <w:rFonts w:hint="eastAsia" w:ascii="宋体" w:hAnsi="宋体" w:eastAsia="宋体" w:cs="宋体"/>
          <w:kern w:val="0"/>
          <w:sz w:val="24"/>
          <w:szCs w:val="24"/>
          <w:highlight w:val="none"/>
          <w:lang w:eastAsia="zh-CN"/>
        </w:rPr>
        <w:t>启东市吕四自来水</w:t>
      </w:r>
      <w:r>
        <w:rPr>
          <w:rStyle w:val="29"/>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29"/>
          <w:rFonts w:hint="eastAsia" w:ascii="宋体" w:hAnsi="宋体" w:eastAsia="宋体" w:cs="宋体"/>
          <w:kern w:val="0"/>
          <w:sz w:val="24"/>
          <w:szCs w:val="24"/>
          <w:highlight w:val="none"/>
          <w:lang w:val="en-US" w:eastAsia="zh-CN"/>
        </w:rPr>
        <w:t>8</w:t>
      </w:r>
      <w:r>
        <w:rPr>
          <w:rStyle w:val="29"/>
          <w:rFonts w:hint="eastAsia" w:ascii="宋体" w:hAnsi="宋体" w:eastAsia="宋体" w:cs="宋体"/>
          <w:kern w:val="0"/>
          <w:sz w:val="24"/>
          <w:szCs w:val="24"/>
          <w:highlight w:val="none"/>
        </w:rPr>
        <w:t>0%货款，合同期内所供货物的余款于</w:t>
      </w:r>
      <w:r>
        <w:rPr>
          <w:rStyle w:val="29"/>
          <w:rFonts w:hint="eastAsia" w:ascii="宋体" w:hAnsi="宋体" w:eastAsia="宋体" w:cs="宋体"/>
          <w:kern w:val="0"/>
          <w:sz w:val="24"/>
          <w:szCs w:val="24"/>
          <w:highlight w:val="none"/>
          <w:lang w:val="en-US" w:eastAsia="zh-CN"/>
        </w:rPr>
        <w:t>质保期</w:t>
      </w:r>
      <w:r>
        <w:rPr>
          <w:rStyle w:val="29"/>
          <w:rFonts w:hint="eastAsia" w:ascii="宋体" w:hAnsi="宋体" w:eastAsia="宋体" w:cs="宋体"/>
          <w:kern w:val="0"/>
          <w:sz w:val="24"/>
          <w:szCs w:val="24"/>
          <w:highlight w:val="none"/>
        </w:rPr>
        <w:t>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9"/>
          <w:rFonts w:hint="eastAsia" w:ascii="宋体" w:hAnsi="宋体" w:eastAsia="宋体" w:cs="宋体"/>
          <w:kern w:val="0"/>
          <w:sz w:val="24"/>
          <w:szCs w:val="24"/>
          <w:highlight w:val="none"/>
          <w:lang w:val="en-US" w:eastAsia="zh-CN"/>
        </w:rPr>
        <w:t>7</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2025年4月14日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6FA8B498">
      <w:pPr>
        <w:pStyle w:val="2"/>
        <w:rPr>
          <w:rFonts w:hint="eastAsia" w:ascii="宋体" w:hAnsi="宋体" w:cs="宋体"/>
          <w:b/>
          <w:color w:val="auto"/>
          <w:kern w:val="0"/>
          <w:sz w:val="28"/>
          <w:szCs w:val="28"/>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rPr>
      </w:pPr>
      <w:r>
        <w:rPr>
          <w:rFonts w:hint="eastAsia" w:ascii="宋体" w:hAnsi="宋体" w:cs="宋体"/>
          <w:b/>
          <w:sz w:val="32"/>
          <w:szCs w:val="32"/>
          <w:lang w:val="en-US" w:eastAsia="zh-CN"/>
        </w:rPr>
        <w:t>启东市吕四自来水厂有限公司Y型过滤器2025-2026年度采购项目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8"/>
        <w:tblW w:w="997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06"/>
        <w:gridCol w:w="1356"/>
        <w:gridCol w:w="1110"/>
        <w:gridCol w:w="1152"/>
        <w:gridCol w:w="1056"/>
        <w:gridCol w:w="948"/>
        <w:gridCol w:w="840"/>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389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单价        （元）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6" w:type="dxa"/>
            <w:vMerge w:val="restart"/>
            <w:tcBorders>
              <w:top w:val="single" w:color="000000" w:sz="4" w:space="0"/>
              <w:left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6" w:type="dxa"/>
            <w:vMerge w:val="continue"/>
            <w:tcBorders>
              <w:left w:val="single" w:color="000000" w:sz="4" w:space="0"/>
              <w:right w:val="single" w:color="000000"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90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6" w:type="dxa"/>
            <w:vMerge w:val="continue"/>
            <w:tcBorders>
              <w:left w:val="single" w:color="000000" w:sz="4" w:space="0"/>
              <w:right w:val="single" w:color="000000"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75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2、未被“信用中国”网站列入失信被执行人、重大税收违法案件当事人名单、政府采购严重失信行为记录名单；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4、报价人提供的投标产品有2022年以来质量监督检测中心出具的检验报告；</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报价人需具有ISO9001质量管理体系认证、ISO14001环境管理体系认证证书、ISO45001职业健康安全管理体系认证；（若为经销商的，则需提供投标品牌厂家的ISO9001质量管理体系认证、ISO14001环境管理体系认证、ISO45001职业健康安全管理体系认证证书原件扫描件）；</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6、报价人有自2022年以来有类似的供货业绩（提供相对应的合同、发票扫描件，加盖公章）。</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二、相关技术要求:</w:t>
            </w:r>
          </w:p>
          <w:p w14:paraId="117555FB">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（一）设备技术标准</w:t>
            </w:r>
          </w:p>
          <w:p w14:paraId="2E2E37C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所投的设备必须满足以下国标:</w:t>
            </w:r>
          </w:p>
          <w:p w14:paraId="1A297865">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（1）压力试验标准：GB/T13927-2008</w:t>
            </w:r>
          </w:p>
          <w:p w14:paraId="38690BD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（2）法兰连接标准：GB/T17241.6-2008</w:t>
            </w:r>
          </w:p>
          <w:p w14:paraId="7F62F4EF">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（3）球墨铸铁技术条件：GB/T12227-2005</w:t>
            </w:r>
          </w:p>
          <w:p w14:paraId="79B01DB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（4）通用阀门标志：GB/T12220-2008</w:t>
            </w:r>
          </w:p>
          <w:p w14:paraId="5394290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（5）橡胶密封材料规范;HG/T3091-2000</w:t>
            </w:r>
          </w:p>
          <w:p w14:paraId="0BB89FD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（6）生活饮用水输配水设备安全性评价标准：GB/T17219-2001</w:t>
            </w:r>
          </w:p>
          <w:p w14:paraId="09711F8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（二）技术性能及材质要求</w:t>
            </w:r>
          </w:p>
          <w:p w14:paraId="6532787F">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1、工作介质、温度及安装要求</w:t>
            </w:r>
          </w:p>
          <w:p w14:paraId="1A13F055">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本次招标的阀门要求公称为压力1.0MPa，温度0℃～80℃的自来水或河水。</w:t>
            </w:r>
          </w:p>
          <w:p w14:paraId="604F553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2、阀体、阀盖</w:t>
            </w:r>
          </w:p>
          <w:p w14:paraId="04FF2026">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2.1阀体、阀盖的材质均为球墨铸铁QT450－10或力学性能更高的材料，要符合GB12227规定的技术条件。阀体、阀盖要求进行热处理以消除内应力。商标及材质牌号铸在阀体上。需提供省级或以上质量检测机构出具的材质性能检测报告。</w:t>
            </w:r>
          </w:p>
          <w:p w14:paraId="7B78C5B5">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w:t>
            </w:r>
            <w:r>
              <w:rPr>
                <w:rFonts w:hint="eastAsia" w:ascii="宋体" w:hAnsi="宋体" w:eastAsia="宋体" w:cs="宋体"/>
                <w:sz w:val="24"/>
                <w:szCs w:val="24"/>
                <w:lang w:val="zh-CN"/>
              </w:rPr>
              <w:t>.2滤网应为不锈钢304材质，目数为30~40；滤网的过滤面积不小于1.5倍的阀门公称通径面积，在流速3m/s时水损不大于2M。需提供省级或以上质量检测机构出具的不锈钢304材质性能检测报告。</w:t>
            </w:r>
          </w:p>
          <w:p w14:paraId="768467DB">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2.3阀体应为Y型直流形式，底盖带有排污堵头螺栓，以便在不拆除过滤网即可实现排污。</w:t>
            </w:r>
          </w:p>
          <w:p w14:paraId="04A9E4A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2.4法兰的材质与阀体一致，法兰要与阀体铸为一体,不接受法兰与阀体焊接型式，法兰的连接尺寸要符合GB/T17241.6-98的有关规定。</w:t>
            </w:r>
          </w:p>
          <w:p w14:paraId="615A9A8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2.5阀体与阀盖之间的连接可以是法兰式连接。螺栓必须为碳钢镀彩锌材质。</w:t>
            </w:r>
          </w:p>
          <w:p w14:paraId="1FA182E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2.6阀体的最小壁厚应保证在1.5倍公称压力的壳体试验下，所有的部件不发生变形。</w:t>
            </w:r>
          </w:p>
          <w:p w14:paraId="785D7023">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2.7阀体与阀盖的密封橡胶首选三元乙丙橡胶（EPDM），要求符合GB/T 17219生活饮用水输配水设备及防护材料的安全性评价标准、几何尺寸精确，密封弹性佳。橡胶采用注胶工艺,整体成型,承诺绝不使用再生胶。</w:t>
            </w:r>
          </w:p>
          <w:p w14:paraId="2EFED5BC">
            <w:pPr>
              <w:spacing w:line="240" w:lineRule="auto"/>
              <w:ind w:firstLine="480" w:firstLineChars="200"/>
              <w:jc w:val="left"/>
              <w:rPr>
                <w:rFonts w:hint="eastAsia" w:ascii="宋体" w:hAnsi="宋体" w:eastAsia="宋体" w:cs="宋体"/>
                <w:strike w:val="0"/>
                <w:dstrike w:val="0"/>
                <w:color w:val="auto"/>
                <w:sz w:val="24"/>
                <w:szCs w:val="24"/>
                <w:lang w:val="zh-CN"/>
              </w:rPr>
            </w:pPr>
            <w:r>
              <w:rPr>
                <w:rFonts w:hint="eastAsia" w:ascii="宋体" w:hAnsi="宋体" w:eastAsia="宋体" w:cs="宋体"/>
                <w:strike w:val="0"/>
                <w:dstrike w:val="0"/>
                <w:color w:val="auto"/>
                <w:sz w:val="24"/>
                <w:szCs w:val="24"/>
                <w:lang w:val="zh-CN"/>
              </w:rPr>
              <w:t>★2.8须在投标时提供省级及以上级别技术监督部门的整机性能检验报告。</w:t>
            </w:r>
          </w:p>
          <w:p w14:paraId="77F7CF4D">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（三）其他技术要求</w:t>
            </w:r>
          </w:p>
          <w:p w14:paraId="2FFE1A52">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1、运至现场的密封圈不得有任何损坏现象，并且在阀门安装、使用过程中不得有松动，脱落、渗漏现象。</w:t>
            </w:r>
          </w:p>
          <w:p w14:paraId="06463963">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2、涂层</w:t>
            </w:r>
          </w:p>
          <w:p w14:paraId="6FF71D7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color w:val="auto"/>
                <w:sz w:val="24"/>
                <w:szCs w:val="24"/>
                <w:lang w:val="zh-CN"/>
              </w:rPr>
              <w:t>防腐前</w:t>
            </w:r>
            <w:r>
              <w:rPr>
                <w:rFonts w:hint="eastAsia" w:ascii="宋体" w:hAnsi="宋体" w:eastAsia="宋体" w:cs="宋体"/>
                <w:sz w:val="24"/>
                <w:szCs w:val="24"/>
                <w:lang w:val="zh-CN"/>
              </w:rPr>
              <w:t>的阀体与阀盖内、外表面至少进行喷砂除锈，达到Sa2.5级；将铸件加热后才进行静电喷涂环氧树脂粉末工艺，最后烘干固化，必须保证涂层厚度均匀、色泽均一，涂层表面要光洁，无流痕；涂层厚度内、外表面不小于0.25MM；阀门外观颜色均采用蓝色。</w:t>
            </w:r>
          </w:p>
          <w:p w14:paraId="2821546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（四）铭牌与标志</w:t>
            </w:r>
          </w:p>
          <w:p w14:paraId="3CF13454">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1、设备铭牌</w:t>
            </w:r>
          </w:p>
          <w:p w14:paraId="143F5A39">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铭牌应固定在明显的位置。</w:t>
            </w:r>
          </w:p>
          <w:p w14:paraId="5EBB702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铭牌内容如下：阀门的型号及规格、工作压力、制造年月、制造厂家名称或厂标。</w:t>
            </w:r>
          </w:p>
          <w:p w14:paraId="68872A3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2、阀门的标志</w:t>
            </w:r>
          </w:p>
          <w:p w14:paraId="0C25464D">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符合GB12220-89的规定，介质流向的箭头标向要正确，并与阀体整体铸出。</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三、本项目招标不接受联合体投标。                                                                                            </w:t>
            </w:r>
          </w:p>
        </w:tc>
      </w:tr>
    </w:tbl>
    <w:p w14:paraId="4B5700FF">
      <w:pPr>
        <w:tabs>
          <w:tab w:val="left" w:pos="5325"/>
        </w:tabs>
        <w:snapToGrid w:val="0"/>
        <w:spacing w:line="360" w:lineRule="auto"/>
        <w:contextualSpacing/>
        <w:rPr>
          <w:rFonts w:hint="eastAsia" w:ascii="宋体" w:hAnsi="宋体"/>
          <w:b/>
          <w:color w:val="000000"/>
          <w:sz w:val="28"/>
          <w:szCs w:val="28"/>
        </w:rPr>
      </w:pPr>
    </w:p>
    <w:p w14:paraId="40D2402A">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2B93FA7"/>
    <w:rsid w:val="03EC63FF"/>
    <w:rsid w:val="04167BE0"/>
    <w:rsid w:val="047905BC"/>
    <w:rsid w:val="04FE1868"/>
    <w:rsid w:val="055210FB"/>
    <w:rsid w:val="060F014D"/>
    <w:rsid w:val="0639341C"/>
    <w:rsid w:val="06C9698C"/>
    <w:rsid w:val="06DE411B"/>
    <w:rsid w:val="075A4D78"/>
    <w:rsid w:val="081F710D"/>
    <w:rsid w:val="08767CBA"/>
    <w:rsid w:val="09CE1802"/>
    <w:rsid w:val="09FB1F66"/>
    <w:rsid w:val="0ADA1283"/>
    <w:rsid w:val="0B837613"/>
    <w:rsid w:val="0C807FF6"/>
    <w:rsid w:val="0C922E30"/>
    <w:rsid w:val="0D18108F"/>
    <w:rsid w:val="0D9A7247"/>
    <w:rsid w:val="0EE36B7D"/>
    <w:rsid w:val="0F0243F5"/>
    <w:rsid w:val="0F6618B1"/>
    <w:rsid w:val="108154AD"/>
    <w:rsid w:val="10BD60DC"/>
    <w:rsid w:val="12EA747F"/>
    <w:rsid w:val="13121E77"/>
    <w:rsid w:val="13455F77"/>
    <w:rsid w:val="14AA41AE"/>
    <w:rsid w:val="15706F27"/>
    <w:rsid w:val="15B72A35"/>
    <w:rsid w:val="15C50828"/>
    <w:rsid w:val="162D1670"/>
    <w:rsid w:val="183C6614"/>
    <w:rsid w:val="1A850712"/>
    <w:rsid w:val="1AB10CD6"/>
    <w:rsid w:val="1B932687"/>
    <w:rsid w:val="1BCA6B98"/>
    <w:rsid w:val="1CAC06B2"/>
    <w:rsid w:val="1E8B21FB"/>
    <w:rsid w:val="221847B8"/>
    <w:rsid w:val="2262713B"/>
    <w:rsid w:val="228D26CE"/>
    <w:rsid w:val="22CA2753"/>
    <w:rsid w:val="240E2A35"/>
    <w:rsid w:val="24BA1822"/>
    <w:rsid w:val="251A293E"/>
    <w:rsid w:val="257C6C31"/>
    <w:rsid w:val="25DC55DB"/>
    <w:rsid w:val="26F51311"/>
    <w:rsid w:val="270B5BBD"/>
    <w:rsid w:val="27B57E67"/>
    <w:rsid w:val="2940272E"/>
    <w:rsid w:val="2B54029B"/>
    <w:rsid w:val="2CEF3FB8"/>
    <w:rsid w:val="2ED5212C"/>
    <w:rsid w:val="30552FD2"/>
    <w:rsid w:val="309803CF"/>
    <w:rsid w:val="30C90D87"/>
    <w:rsid w:val="30F33128"/>
    <w:rsid w:val="322A22B1"/>
    <w:rsid w:val="36026B8F"/>
    <w:rsid w:val="36F07953"/>
    <w:rsid w:val="3885236D"/>
    <w:rsid w:val="391E3890"/>
    <w:rsid w:val="399E0FFD"/>
    <w:rsid w:val="3AF066C3"/>
    <w:rsid w:val="3BEA51F5"/>
    <w:rsid w:val="3C0733A8"/>
    <w:rsid w:val="3C6A6406"/>
    <w:rsid w:val="3D2C0ADF"/>
    <w:rsid w:val="3E1E176E"/>
    <w:rsid w:val="3E202F15"/>
    <w:rsid w:val="3E9078C4"/>
    <w:rsid w:val="3FD55619"/>
    <w:rsid w:val="404B6C28"/>
    <w:rsid w:val="40C63B34"/>
    <w:rsid w:val="420951A2"/>
    <w:rsid w:val="424A7A77"/>
    <w:rsid w:val="42875CFB"/>
    <w:rsid w:val="42C92294"/>
    <w:rsid w:val="43132246"/>
    <w:rsid w:val="437A44AE"/>
    <w:rsid w:val="454930C6"/>
    <w:rsid w:val="45FA78C3"/>
    <w:rsid w:val="47675677"/>
    <w:rsid w:val="48F53072"/>
    <w:rsid w:val="494621F7"/>
    <w:rsid w:val="4C7F348C"/>
    <w:rsid w:val="4CA44F5B"/>
    <w:rsid w:val="4DCA28A4"/>
    <w:rsid w:val="4F25246D"/>
    <w:rsid w:val="50EA7F43"/>
    <w:rsid w:val="50F06B23"/>
    <w:rsid w:val="513973A6"/>
    <w:rsid w:val="51ED6A4B"/>
    <w:rsid w:val="52304CA0"/>
    <w:rsid w:val="52DA5D1C"/>
    <w:rsid w:val="54F36E09"/>
    <w:rsid w:val="558820D0"/>
    <w:rsid w:val="57346FE0"/>
    <w:rsid w:val="57A905B7"/>
    <w:rsid w:val="57F83763"/>
    <w:rsid w:val="59DB49CF"/>
    <w:rsid w:val="5A3B2D3C"/>
    <w:rsid w:val="5A683FFF"/>
    <w:rsid w:val="5AA769EB"/>
    <w:rsid w:val="5B546ADF"/>
    <w:rsid w:val="5B836A82"/>
    <w:rsid w:val="5C664E8E"/>
    <w:rsid w:val="5DBF29C4"/>
    <w:rsid w:val="5F5E0F4F"/>
    <w:rsid w:val="5F7354A7"/>
    <w:rsid w:val="62D85246"/>
    <w:rsid w:val="631F5A7F"/>
    <w:rsid w:val="641454FD"/>
    <w:rsid w:val="662752EF"/>
    <w:rsid w:val="66DD5F97"/>
    <w:rsid w:val="68BA0755"/>
    <w:rsid w:val="68E65C61"/>
    <w:rsid w:val="693F2885"/>
    <w:rsid w:val="698644C1"/>
    <w:rsid w:val="69BC72C7"/>
    <w:rsid w:val="69D04FFF"/>
    <w:rsid w:val="6B342BA7"/>
    <w:rsid w:val="6CF54EC6"/>
    <w:rsid w:val="6D983C19"/>
    <w:rsid w:val="6F8F0EBD"/>
    <w:rsid w:val="6FB438A3"/>
    <w:rsid w:val="701F75C9"/>
    <w:rsid w:val="703F45D4"/>
    <w:rsid w:val="708F5A33"/>
    <w:rsid w:val="71072C9F"/>
    <w:rsid w:val="724D47CD"/>
    <w:rsid w:val="7289234D"/>
    <w:rsid w:val="736E263D"/>
    <w:rsid w:val="73F3271F"/>
    <w:rsid w:val="74867421"/>
    <w:rsid w:val="75062D14"/>
    <w:rsid w:val="755D5634"/>
    <w:rsid w:val="7638442C"/>
    <w:rsid w:val="78937BBC"/>
    <w:rsid w:val="79852FF6"/>
    <w:rsid w:val="7ACC2155"/>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3"/>
    <w:autoRedefine/>
    <w:qFormat/>
    <w:uiPriority w:val="9"/>
    <w:rPr>
      <w:b/>
      <w:bCs/>
      <w:kern w:val="44"/>
      <w:sz w:val="44"/>
      <w:szCs w:val="44"/>
    </w:rPr>
  </w:style>
  <w:style w:type="character" w:customStyle="1" w:styleId="23">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5"/>
    <w:autoRedefine/>
    <w:qFormat/>
    <w:uiPriority w:val="9"/>
    <w:rPr>
      <w:b/>
      <w:bCs/>
      <w:sz w:val="32"/>
      <w:szCs w:val="32"/>
    </w:rPr>
  </w:style>
  <w:style w:type="character" w:customStyle="1" w:styleId="25">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7"/>
    <w:autoRedefine/>
    <w:qFormat/>
    <w:uiPriority w:val="9"/>
    <w:rPr>
      <w:b/>
      <w:bCs/>
      <w:sz w:val="28"/>
      <w:szCs w:val="28"/>
    </w:rPr>
  </w:style>
  <w:style w:type="character" w:customStyle="1" w:styleId="27">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2417</Words>
  <Characters>2723</Characters>
  <Lines>39</Lines>
  <Paragraphs>10</Paragraphs>
  <TotalTime>6</TotalTime>
  <ScaleCrop>false</ScaleCrop>
  <LinksUpToDate>false</LinksUpToDate>
  <CharactersWithSpaces>2888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2025-02-20T08:52:00Z</cp:lastPrinted>
  <dcterms:modified xsi:type="dcterms:W3CDTF">2025-04-14T01:14:53Z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B16E2ACFF4F14F369673B0870CBC12C3_13</vt:lpwstr>
  </property>
  <property fmtid="{D5CDD505-2E9C-101B-9397-08002B2CF9AE}" pid="4" name="KSOTemplateDocerSaveRecord">
    <vt:lpwstr>eyJoZGlkIjoiNzFhZjk3MWU2ODZjMTU1ZDU0MWFlZmQyMTYwNjE5ZjIiLCJ1c2VySWQiOiIyMzk3ODg1OTIifQ==</vt:lpwstr>
  </property>
</Properties>
</file>